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4FC5" w:rsidRPr="00B327E7" w:rsidRDefault="00B54FC5">
      <w:pPr>
        <w:spacing w:after="0" w:line="240" w:lineRule="auto"/>
        <w:jc w:val="right"/>
        <w:rPr>
          <w:rFonts w:cstheme="minorHAnsi"/>
          <w:b/>
          <w:bCs/>
          <w:sz w:val="24"/>
          <w:szCs w:val="24"/>
        </w:rPr>
      </w:pPr>
    </w:p>
    <w:p w:rsidR="00B54FC5" w:rsidRPr="00B327E7" w:rsidRDefault="007D5808" w:rsidP="00B327E7">
      <w:pPr>
        <w:tabs>
          <w:tab w:val="left" w:pos="9306"/>
        </w:tabs>
        <w:spacing w:after="0" w:line="240" w:lineRule="auto"/>
        <w:rPr>
          <w:rFonts w:cstheme="minorHAnsi"/>
          <w:sz w:val="24"/>
          <w:szCs w:val="24"/>
        </w:rPr>
      </w:pPr>
      <w:bookmarkStart w:id="0" w:name="_Hlk131884682"/>
      <w:r>
        <w:rPr>
          <w:rFonts w:cstheme="minorHAnsi"/>
          <w:sz w:val="24"/>
          <w:szCs w:val="24"/>
        </w:rPr>
        <w:tab/>
        <w:t>Anexa 4</w:t>
      </w:r>
    </w:p>
    <w:p w:rsidR="00694857" w:rsidRPr="00323510" w:rsidRDefault="002F6292">
      <w:pPr>
        <w:spacing w:after="0" w:line="240" w:lineRule="auto"/>
        <w:rPr>
          <w:rFonts w:cstheme="minorHAnsi"/>
          <w:sz w:val="24"/>
          <w:szCs w:val="24"/>
        </w:rPr>
      </w:pPr>
      <w:r w:rsidRPr="00323510">
        <w:rPr>
          <w:rFonts w:cstheme="minorHAnsi"/>
          <w:sz w:val="24"/>
          <w:szCs w:val="24"/>
        </w:rPr>
        <w:t xml:space="preserve">Program: </w:t>
      </w:r>
      <w:bookmarkStart w:id="1" w:name="_Hlk135318323"/>
      <w:r w:rsidR="0013644E" w:rsidRPr="00323510">
        <w:rPr>
          <w:rFonts w:cstheme="minorHAnsi"/>
          <w:sz w:val="24"/>
          <w:szCs w:val="24"/>
        </w:rPr>
        <w:t>Programul Regional Sud Est</w:t>
      </w:r>
      <w:r w:rsidR="007D5808" w:rsidRPr="00323510">
        <w:rPr>
          <w:rFonts w:cstheme="minorHAnsi"/>
          <w:sz w:val="24"/>
          <w:szCs w:val="24"/>
        </w:rPr>
        <w:t xml:space="preserve"> 2021-2027</w:t>
      </w:r>
    </w:p>
    <w:bookmarkEnd w:id="1"/>
    <w:p w:rsidR="00562720" w:rsidRDefault="00562720">
      <w:pPr>
        <w:spacing w:after="0" w:line="240" w:lineRule="auto"/>
        <w:rPr>
          <w:rFonts w:cstheme="minorHAnsi"/>
          <w:sz w:val="24"/>
          <w:szCs w:val="24"/>
        </w:rPr>
      </w:pPr>
      <w:r w:rsidRPr="00562720">
        <w:rPr>
          <w:rFonts w:cstheme="minorHAnsi"/>
          <w:sz w:val="24"/>
          <w:szCs w:val="24"/>
        </w:rPr>
        <w:t>Prioritate 2: O regiune cu comunităţi prietenoase cu mediul</w:t>
      </w:r>
    </w:p>
    <w:p w:rsidR="00562720" w:rsidRDefault="00562720">
      <w:pPr>
        <w:spacing w:after="0" w:line="240" w:lineRule="auto"/>
        <w:rPr>
          <w:rFonts w:ascii="Calibri" w:hAnsi="Calibri"/>
          <w:bCs/>
          <w:sz w:val="24"/>
          <w:szCs w:val="24"/>
        </w:rPr>
      </w:pPr>
      <w:r w:rsidRPr="00562720">
        <w:rPr>
          <w:rFonts w:ascii="Calibri" w:hAnsi="Calibri"/>
          <w:bCs/>
          <w:sz w:val="24"/>
          <w:szCs w:val="24"/>
        </w:rPr>
        <w:t xml:space="preserve">Obiectiv specific 2.4 : Promovarea adaptării la schimbările climatice, a prevenirii riscurilor de dezastre şi a rezilienței, ținând seama de abordările ecosistemice </w:t>
      </w:r>
    </w:p>
    <w:p w:rsidR="00323510" w:rsidRPr="00323510" w:rsidRDefault="00323510">
      <w:pPr>
        <w:spacing w:after="0" w:line="240" w:lineRule="auto"/>
        <w:rPr>
          <w:rFonts w:cstheme="minorHAnsi"/>
          <w:bCs/>
          <w:sz w:val="24"/>
          <w:szCs w:val="24"/>
        </w:rPr>
      </w:pPr>
      <w:r w:rsidRPr="00323510">
        <w:rPr>
          <w:rFonts w:cstheme="minorHAnsi"/>
          <w:bCs/>
          <w:sz w:val="24"/>
          <w:szCs w:val="24"/>
        </w:rPr>
        <w:t>Acțiunea 2.2 - Consolidarea clădirilor aflate în risc seismic</w:t>
      </w:r>
    </w:p>
    <w:p w:rsidR="00323510" w:rsidRPr="00323510" w:rsidRDefault="00323510">
      <w:pPr>
        <w:spacing w:after="0" w:line="240" w:lineRule="auto"/>
        <w:rPr>
          <w:rFonts w:cstheme="minorHAnsi"/>
          <w:bCs/>
          <w:sz w:val="24"/>
          <w:szCs w:val="24"/>
        </w:rPr>
      </w:pPr>
      <w:r w:rsidRPr="00323510">
        <w:rPr>
          <w:rFonts w:cstheme="minorHAnsi"/>
          <w:bCs/>
          <w:sz w:val="24"/>
          <w:szCs w:val="24"/>
        </w:rPr>
        <w:t>Apel de proiecte nr. PRSE/2.2/1/2023,</w:t>
      </w:r>
    </w:p>
    <w:p w:rsidR="00B01FD4" w:rsidRPr="00323510" w:rsidRDefault="00B01FD4" w:rsidP="00B01FD4">
      <w:pPr>
        <w:spacing w:after="0" w:line="240" w:lineRule="auto"/>
        <w:rPr>
          <w:rFonts w:cstheme="minorHAnsi"/>
          <w:sz w:val="24"/>
          <w:szCs w:val="24"/>
          <w:highlight w:val="lightGray"/>
        </w:rPr>
      </w:pPr>
      <w:r w:rsidRPr="00323510">
        <w:rPr>
          <w:rFonts w:cstheme="minorHAnsi"/>
          <w:sz w:val="24"/>
          <w:szCs w:val="24"/>
        </w:rPr>
        <w:t xml:space="preserve">Cod SMIS: </w:t>
      </w:r>
      <w:r w:rsidRPr="00323510">
        <w:rPr>
          <w:rFonts w:cstheme="minorHAnsi"/>
          <w:sz w:val="24"/>
          <w:szCs w:val="24"/>
          <w:highlight w:val="lightGray"/>
        </w:rPr>
        <w:t>&lt;cod SMIS&gt;</w:t>
      </w:r>
    </w:p>
    <w:bookmarkEnd w:id="0"/>
    <w:p w:rsidR="00694857" w:rsidRPr="00323510" w:rsidRDefault="00694857">
      <w:pPr>
        <w:spacing w:after="0" w:line="240" w:lineRule="auto"/>
        <w:rPr>
          <w:rFonts w:cstheme="minorHAnsi"/>
          <w:sz w:val="24"/>
          <w:szCs w:val="24"/>
        </w:rPr>
      </w:pPr>
    </w:p>
    <w:p w:rsidR="00694857" w:rsidRPr="00B327E7" w:rsidRDefault="002F6292">
      <w:pPr>
        <w:spacing w:after="0" w:line="240" w:lineRule="auto"/>
        <w:jc w:val="center"/>
        <w:rPr>
          <w:rFonts w:cstheme="minorHAnsi"/>
          <w:b/>
          <w:sz w:val="24"/>
          <w:szCs w:val="24"/>
        </w:rPr>
      </w:pPr>
      <w:r w:rsidRPr="00B327E7">
        <w:rPr>
          <w:rFonts w:cstheme="minorHAnsi"/>
          <w:b/>
          <w:sz w:val="24"/>
          <w:szCs w:val="24"/>
        </w:rPr>
        <w:t>DECLARAȚIE UNICĂ</w:t>
      </w:r>
    </w:p>
    <w:p w:rsidR="00694857" w:rsidRPr="00B327E7" w:rsidRDefault="00694857">
      <w:pPr>
        <w:spacing w:after="0" w:line="240" w:lineRule="auto"/>
        <w:jc w:val="center"/>
        <w:rPr>
          <w:rFonts w:cstheme="minorHAnsi"/>
          <w:b/>
          <w:sz w:val="24"/>
          <w:szCs w:val="24"/>
        </w:rPr>
      </w:pPr>
    </w:p>
    <w:p w:rsidR="004B52C0" w:rsidRPr="00B327E7" w:rsidRDefault="004B52C0" w:rsidP="004B52C0">
      <w:pPr>
        <w:spacing w:after="0" w:line="240" w:lineRule="auto"/>
        <w:jc w:val="both"/>
        <w:rPr>
          <w:rFonts w:cstheme="minorHAnsi"/>
          <w:sz w:val="24"/>
          <w:szCs w:val="24"/>
        </w:rPr>
      </w:pPr>
      <w:r w:rsidRPr="00B327E7">
        <w:rPr>
          <w:rFonts w:cstheme="minorHAnsi"/>
          <w:sz w:val="24"/>
          <w:szCs w:val="24"/>
        </w:rPr>
        <w:t>Subsemnatul/subsemnata &lt;</w:t>
      </w:r>
      <w:r w:rsidRPr="00B327E7">
        <w:rPr>
          <w:rFonts w:cstheme="minorHAnsi"/>
          <w:i/>
          <w:sz w:val="24"/>
          <w:szCs w:val="24"/>
          <w:shd w:val="clear" w:color="auto" w:fill="B2B2B2"/>
        </w:rPr>
        <w:t>nume</w:t>
      </w:r>
      <w:r w:rsidRPr="00B327E7">
        <w:rPr>
          <w:rFonts w:cstheme="minorHAnsi"/>
          <w:i/>
          <w:sz w:val="24"/>
          <w:szCs w:val="24"/>
        </w:rPr>
        <w:t>&gt;, &lt;</w:t>
      </w:r>
      <w:r w:rsidRPr="00B327E7">
        <w:rPr>
          <w:rFonts w:cstheme="minorHAnsi"/>
          <w:i/>
          <w:sz w:val="24"/>
          <w:szCs w:val="24"/>
          <w:shd w:val="clear" w:color="auto" w:fill="B2B2B2"/>
        </w:rPr>
        <w:t>prenume</w:t>
      </w:r>
      <w:r w:rsidRPr="00B327E7">
        <w:rPr>
          <w:rFonts w:cstheme="minorHAnsi"/>
          <w:i/>
          <w:sz w:val="24"/>
          <w:szCs w:val="24"/>
        </w:rPr>
        <w:t>&gt;</w:t>
      </w:r>
      <w:r w:rsidRPr="00B327E7">
        <w:rPr>
          <w:rFonts w:cstheme="minorHAnsi"/>
          <w:sz w:val="24"/>
          <w:szCs w:val="24"/>
        </w:rPr>
        <w:t>, posesor al  BI/CI, seria &lt;</w:t>
      </w:r>
      <w:r w:rsidRPr="00B327E7">
        <w:rPr>
          <w:rFonts w:cstheme="minorHAnsi"/>
          <w:sz w:val="24"/>
          <w:szCs w:val="24"/>
          <w:shd w:val="clear" w:color="auto" w:fill="B2B2B2"/>
        </w:rPr>
        <w:t>seriaCI</w:t>
      </w:r>
      <w:r w:rsidRPr="00B327E7">
        <w:rPr>
          <w:rFonts w:cstheme="minorHAnsi"/>
          <w:sz w:val="24"/>
          <w:szCs w:val="24"/>
        </w:rPr>
        <w:t>&gt; nr. &lt;</w:t>
      </w:r>
      <w:r w:rsidRPr="00B327E7">
        <w:rPr>
          <w:rFonts w:cstheme="minorHAnsi"/>
          <w:sz w:val="24"/>
          <w:szCs w:val="24"/>
          <w:shd w:val="clear" w:color="auto" w:fill="B2B2B2"/>
        </w:rPr>
        <w:t>nrCi</w:t>
      </w:r>
      <w:r w:rsidRPr="00B327E7">
        <w:rPr>
          <w:rFonts w:cstheme="minorHAnsi"/>
          <w:sz w:val="24"/>
          <w:szCs w:val="24"/>
        </w:rPr>
        <w:t>&gt;, CNP &lt;</w:t>
      </w:r>
      <w:r w:rsidRPr="00B327E7">
        <w:rPr>
          <w:rFonts w:cstheme="minorHAnsi"/>
          <w:sz w:val="24"/>
          <w:szCs w:val="24"/>
          <w:shd w:val="clear" w:color="auto" w:fill="B2B2B2"/>
        </w:rPr>
        <w:t>CNP</w:t>
      </w:r>
      <w:r w:rsidRPr="00B327E7">
        <w:rPr>
          <w:rFonts w:cstheme="minorHAnsi"/>
          <w:sz w:val="24"/>
          <w:szCs w:val="24"/>
        </w:rPr>
        <w:t>&gt;, în calitate de &lt;</w:t>
      </w:r>
      <w:r w:rsidRPr="00B327E7">
        <w:rPr>
          <w:rFonts w:cstheme="minorHAnsi"/>
          <w:sz w:val="24"/>
          <w:szCs w:val="24"/>
          <w:shd w:val="clear" w:color="auto" w:fill="B2B2B2"/>
        </w:rPr>
        <w:t>reprezentant/imputernicit</w:t>
      </w:r>
      <w:r w:rsidRPr="00B327E7">
        <w:rPr>
          <w:rFonts w:cstheme="minorHAnsi"/>
          <w:sz w:val="24"/>
          <w:szCs w:val="24"/>
        </w:rPr>
        <w:t>&gt; al &lt;</w:t>
      </w:r>
      <w:r w:rsidRPr="00B327E7">
        <w:rPr>
          <w:rFonts w:cstheme="minorHAnsi"/>
          <w:sz w:val="24"/>
          <w:szCs w:val="24"/>
          <w:shd w:val="clear" w:color="auto" w:fill="B2B2B2"/>
        </w:rPr>
        <w:t>entitate</w:t>
      </w:r>
      <w:r w:rsidRPr="00B327E7">
        <w:rPr>
          <w:rFonts w:cstheme="minorHAnsi"/>
          <w:sz w:val="24"/>
          <w:szCs w:val="24"/>
        </w:rPr>
        <w:t>&gt; în calitate de &lt;</w:t>
      </w:r>
      <w:r w:rsidRPr="00B327E7">
        <w:rPr>
          <w:rFonts w:cstheme="minorHAnsi"/>
          <w:sz w:val="24"/>
          <w:szCs w:val="24"/>
          <w:shd w:val="clear" w:color="auto" w:fill="B2B2B2"/>
        </w:rPr>
        <w:t>calitate în parteneriat - partener/lider</w:t>
      </w:r>
      <w:r w:rsidRPr="00B327E7">
        <w:rPr>
          <w:rFonts w:cstheme="minorHAnsi"/>
          <w:sz w:val="24"/>
          <w:szCs w:val="24"/>
        </w:rPr>
        <w:t>&gt;</w:t>
      </w:r>
      <w:r w:rsidRPr="00B327E7">
        <w:rPr>
          <w:rFonts w:cstheme="minorHAnsi"/>
          <w:i/>
          <w:sz w:val="24"/>
          <w:szCs w:val="24"/>
        </w:rPr>
        <w:t xml:space="preserve"> al parteneriatului format din </w:t>
      </w:r>
      <w:r w:rsidRPr="00B327E7">
        <w:rPr>
          <w:rFonts w:cstheme="minorHAnsi"/>
          <w:i/>
          <w:sz w:val="24"/>
          <w:szCs w:val="24"/>
          <w:shd w:val="clear" w:color="auto" w:fill="B2B2B2"/>
        </w:rPr>
        <w:t>&lt;denumire parteneriat&gt;</w:t>
      </w:r>
      <w:r w:rsidRPr="00B327E7">
        <w:rPr>
          <w:rFonts w:cstheme="minorHAnsi"/>
          <w:sz w:val="24"/>
          <w:szCs w:val="24"/>
        </w:rPr>
        <w:t>, cunoscând prevederile legale privind falsul în declarații și falsul intelectual, declar următoarele:</w:t>
      </w:r>
    </w:p>
    <w:p w:rsidR="004B52C0" w:rsidRPr="00B327E7" w:rsidRDefault="004B52C0" w:rsidP="004B52C0">
      <w:pPr>
        <w:pStyle w:val="bullet"/>
        <w:numPr>
          <w:ilvl w:val="0"/>
          <w:numId w:val="0"/>
        </w:numPr>
        <w:spacing w:before="0" w:after="0"/>
        <w:rPr>
          <w:rFonts w:asciiTheme="minorHAnsi" w:hAnsiTheme="minorHAnsi" w:cstheme="minorHAnsi"/>
          <w:sz w:val="24"/>
        </w:rPr>
      </w:pPr>
      <w:r w:rsidRPr="00B327E7">
        <w:rPr>
          <w:rFonts w:asciiTheme="minorHAnsi" w:hAnsiTheme="minorHAnsi" w:cstheme="minorHAnsi"/>
          <w:i/>
          <w:iCs/>
          <w:sz w:val="24"/>
          <w:lang w:eastAsia="sk-SK"/>
        </w:rPr>
        <w:t xml:space="preserve"> &lt;</w:t>
      </w:r>
      <w:r w:rsidRPr="00B327E7">
        <w:rPr>
          <w:rFonts w:asciiTheme="minorHAnsi" w:hAnsiTheme="minorHAnsi" w:cstheme="minorHAnsi"/>
          <w:i/>
          <w:iCs/>
          <w:sz w:val="24"/>
          <w:shd w:val="clear" w:color="auto" w:fill="B2B2B2"/>
          <w:lang w:eastAsia="sk-SK"/>
        </w:rPr>
        <w:t>solicitant</w:t>
      </w:r>
      <w:r w:rsidRPr="00B327E7">
        <w:rPr>
          <w:rFonts w:asciiTheme="minorHAnsi" w:hAnsiTheme="minorHAnsi" w:cstheme="minorHAnsi"/>
          <w:i/>
          <w:iCs/>
          <w:sz w:val="24"/>
          <w:lang w:eastAsia="sk-SK"/>
        </w:rPr>
        <w:t>&gt;</w:t>
      </w:r>
      <w:r w:rsidRPr="00B327E7">
        <w:rPr>
          <w:rFonts w:asciiTheme="minorHAnsi" w:hAnsiTheme="minorHAnsi" w:cstheme="minorHAnsi"/>
          <w:sz w:val="24"/>
        </w:rPr>
        <w:t xml:space="preserve"> depune Cererea de finanțare cu titlul &lt;</w:t>
      </w:r>
      <w:r w:rsidRPr="00B327E7">
        <w:rPr>
          <w:rFonts w:asciiTheme="minorHAnsi" w:hAnsiTheme="minorHAnsi" w:cstheme="minorHAnsi"/>
          <w:sz w:val="24"/>
          <w:shd w:val="clear" w:color="auto" w:fill="B2B2B2"/>
        </w:rPr>
        <w:t>titlu proiect</w:t>
      </w:r>
      <w:r w:rsidRPr="00B327E7">
        <w:rPr>
          <w:rFonts w:asciiTheme="minorHAnsi" w:hAnsiTheme="minorHAnsi" w:cstheme="minorHAnsi"/>
          <w:sz w:val="24"/>
        </w:rPr>
        <w:t>&gt;, depus în cadrul Apelului de proiecte &lt;</w:t>
      </w:r>
      <w:r w:rsidRPr="00B327E7">
        <w:rPr>
          <w:rFonts w:asciiTheme="minorHAnsi" w:hAnsiTheme="minorHAnsi" w:cstheme="minorHAnsi"/>
          <w:sz w:val="24"/>
          <w:shd w:val="clear" w:color="auto" w:fill="B2B2B2"/>
        </w:rPr>
        <w:t>titlu apel</w:t>
      </w:r>
      <w:r w:rsidRPr="00B327E7">
        <w:rPr>
          <w:rFonts w:asciiTheme="minorHAnsi" w:hAnsiTheme="minorHAnsi" w:cstheme="minorHAnsi"/>
          <w:sz w:val="24"/>
        </w:rPr>
        <w:t>&gt;, lansat în cadrul programului &lt;</w:t>
      </w:r>
      <w:r w:rsidRPr="00B327E7">
        <w:rPr>
          <w:rFonts w:asciiTheme="minorHAnsi" w:hAnsiTheme="minorHAnsi" w:cstheme="minorHAnsi"/>
          <w:sz w:val="24"/>
          <w:shd w:val="clear" w:color="auto" w:fill="B2B2B2"/>
        </w:rPr>
        <w:t>program</w:t>
      </w:r>
      <w:r w:rsidRPr="00B327E7">
        <w:rPr>
          <w:rFonts w:asciiTheme="minorHAnsi" w:hAnsiTheme="minorHAnsi" w:cstheme="minorHAnsi"/>
          <w:sz w:val="24"/>
        </w:rPr>
        <w:t>&gt;, prioritatea &lt;</w:t>
      </w:r>
      <w:r w:rsidRPr="00B327E7">
        <w:rPr>
          <w:rFonts w:asciiTheme="minorHAnsi" w:hAnsiTheme="minorHAnsi" w:cstheme="minorHAnsi"/>
          <w:sz w:val="24"/>
          <w:shd w:val="clear" w:color="auto" w:fill="B2B2B2"/>
        </w:rPr>
        <w:t>prioritate</w:t>
      </w:r>
      <w:r w:rsidRPr="00B327E7">
        <w:rPr>
          <w:rFonts w:asciiTheme="minorHAnsi" w:hAnsiTheme="minorHAnsi" w:cstheme="minorHAnsi"/>
          <w:sz w:val="24"/>
        </w:rPr>
        <w:t>&gt;, obiectiv specific &lt;</w:t>
      </w:r>
      <w:r w:rsidRPr="00B327E7">
        <w:rPr>
          <w:rFonts w:asciiTheme="minorHAnsi" w:hAnsiTheme="minorHAnsi" w:cstheme="minorHAnsi"/>
          <w:sz w:val="24"/>
          <w:shd w:val="clear" w:color="auto" w:fill="B2B2B2"/>
        </w:rPr>
        <w:t>obiectivSpecific</w:t>
      </w:r>
      <w:r w:rsidRPr="00B327E7">
        <w:rPr>
          <w:rFonts w:asciiTheme="minorHAnsi" w:hAnsiTheme="minorHAnsi" w:cstheme="minorHAnsi"/>
          <w:sz w:val="24"/>
        </w:rPr>
        <w:t>&gt; în calitate de &lt;</w:t>
      </w:r>
      <w:r w:rsidRPr="00B327E7">
        <w:rPr>
          <w:rFonts w:asciiTheme="minorHAnsi" w:hAnsiTheme="minorHAnsi" w:cstheme="minorHAnsi"/>
          <w:sz w:val="24"/>
          <w:shd w:val="clear" w:color="auto" w:fill="B2B2B2"/>
        </w:rPr>
        <w:t>calitatea în proiect</w:t>
      </w:r>
      <w:r w:rsidRPr="00B327E7">
        <w:rPr>
          <w:rFonts w:asciiTheme="minorHAnsi" w:hAnsiTheme="minorHAnsi" w:cstheme="minorHAnsi"/>
          <w:sz w:val="24"/>
        </w:rPr>
        <w:t xml:space="preserve">&gt;, proiect pentru care va fi asigurata o contribuție proprie de </w:t>
      </w:r>
      <w:r w:rsidRPr="00B327E7">
        <w:rPr>
          <w:rFonts w:asciiTheme="minorHAnsi" w:hAnsiTheme="minorHAnsi" w:cstheme="minorHAnsi"/>
          <w:i/>
          <w:sz w:val="24"/>
        </w:rPr>
        <w:t>&lt;</w:t>
      </w:r>
      <w:r w:rsidRPr="00B327E7">
        <w:rPr>
          <w:rFonts w:asciiTheme="minorHAnsi" w:hAnsiTheme="minorHAnsi" w:cstheme="minorHAnsi"/>
          <w:i/>
          <w:sz w:val="24"/>
          <w:shd w:val="clear" w:color="auto" w:fill="B2B2B2"/>
        </w:rPr>
        <w:t>contributia Proprie</w:t>
      </w:r>
      <w:r w:rsidRPr="00B327E7">
        <w:rPr>
          <w:rFonts w:asciiTheme="minorHAnsi" w:hAnsiTheme="minorHAnsi" w:cstheme="minorHAnsi"/>
          <w:i/>
          <w:sz w:val="24"/>
        </w:rPr>
        <w:t>&gt; lei, reprezentând &lt;</w:t>
      </w:r>
      <w:r w:rsidRPr="00B327E7">
        <w:rPr>
          <w:rFonts w:asciiTheme="minorHAnsi" w:hAnsiTheme="minorHAnsi" w:cstheme="minorHAnsi"/>
          <w:i/>
          <w:sz w:val="24"/>
          <w:shd w:val="clear" w:color="auto" w:fill="999999"/>
        </w:rPr>
        <w:t>x</w:t>
      </w:r>
      <w:r w:rsidRPr="00B327E7">
        <w:rPr>
          <w:rFonts w:asciiTheme="minorHAnsi" w:hAnsiTheme="minorHAnsi" w:cstheme="minorHAnsi"/>
          <w:i/>
          <w:sz w:val="24"/>
        </w:rPr>
        <w:t xml:space="preserve">&gt;% din valoarea eligibilă a proiectului. </w:t>
      </w:r>
      <w:r w:rsidRPr="00B327E7">
        <w:rPr>
          <w:rFonts w:asciiTheme="minorHAnsi" w:hAnsiTheme="minorHAnsi" w:cstheme="minorHAnsi"/>
          <w:i/>
          <w:iCs/>
          <w:sz w:val="24"/>
        </w:rPr>
        <w:t>(unde x% = se va calcula din datele introduse în Cererea de finanțare ca contributie proprie din valoarea eligibilă a proiectului).</w:t>
      </w:r>
    </w:p>
    <w:p w:rsidR="00694857" w:rsidRPr="00B327E7" w:rsidRDefault="00694857">
      <w:pPr>
        <w:pStyle w:val="bullet"/>
        <w:numPr>
          <w:ilvl w:val="0"/>
          <w:numId w:val="0"/>
        </w:numPr>
        <w:spacing w:before="0" w:after="0"/>
        <w:rPr>
          <w:rFonts w:asciiTheme="minorHAnsi" w:hAnsiTheme="minorHAnsi" w:cstheme="minorHAnsi"/>
          <w:sz w:val="24"/>
        </w:rPr>
      </w:pPr>
    </w:p>
    <w:p w:rsidR="00171BE0" w:rsidRDefault="00193DF2">
      <w:pPr>
        <w:pStyle w:val="bullet"/>
        <w:numPr>
          <w:ilvl w:val="0"/>
          <w:numId w:val="3"/>
        </w:numPr>
        <w:spacing w:before="0" w:after="0"/>
        <w:rPr>
          <w:rFonts w:asciiTheme="minorHAnsi" w:hAnsiTheme="minorHAnsi" w:cstheme="minorHAnsi"/>
          <w:b/>
          <w:iCs/>
          <w:sz w:val="24"/>
          <w:lang w:eastAsia="sk-SK"/>
        </w:rPr>
      </w:pPr>
      <w:r w:rsidRPr="00B327E7">
        <w:rPr>
          <w:rFonts w:asciiTheme="minorHAnsi" w:hAnsiTheme="minorHAnsi" w:cstheme="minorHAnsi"/>
          <w:b/>
          <w:iCs/>
          <w:sz w:val="24"/>
          <w:lang w:eastAsia="sk-SK"/>
        </w:rPr>
        <w:t xml:space="preserve">Sunt respectate </w:t>
      </w:r>
      <w:r w:rsidR="002F6292" w:rsidRPr="00B327E7">
        <w:rPr>
          <w:rFonts w:asciiTheme="minorHAnsi" w:hAnsiTheme="minorHAnsi" w:cstheme="minorHAnsi"/>
          <w:b/>
          <w:iCs/>
          <w:sz w:val="24"/>
          <w:lang w:eastAsia="sk-SK"/>
        </w:rPr>
        <w:t>cerințele specifice de eligibilitate aplicabile proiectului și solicitantului</w:t>
      </w:r>
      <w:r w:rsidR="002F6292" w:rsidRPr="009B331F">
        <w:rPr>
          <w:rFonts w:asciiTheme="minorHAnsi" w:hAnsiTheme="minorHAnsi" w:cstheme="minorHAnsi"/>
          <w:b/>
          <w:iCs/>
          <w:sz w:val="24"/>
          <w:lang w:eastAsia="sk-SK"/>
        </w:rPr>
        <w:t xml:space="preserve">, în </w:t>
      </w:r>
    </w:p>
    <w:p w:rsidR="00694857" w:rsidRPr="009B331F" w:rsidRDefault="003E151B" w:rsidP="00171BE0">
      <w:pPr>
        <w:pStyle w:val="bullet"/>
        <w:numPr>
          <w:ilvl w:val="0"/>
          <w:numId w:val="0"/>
        </w:numPr>
        <w:spacing w:before="0" w:after="0"/>
        <w:ind w:firstLine="426"/>
        <w:rPr>
          <w:rFonts w:asciiTheme="minorHAnsi" w:hAnsiTheme="minorHAnsi" w:cstheme="minorHAnsi"/>
          <w:b/>
          <w:iCs/>
          <w:sz w:val="24"/>
          <w:lang w:eastAsia="sk-SK"/>
        </w:rPr>
      </w:pPr>
      <w:r w:rsidRPr="009B331F">
        <w:rPr>
          <w:rFonts w:asciiTheme="minorHAnsi" w:hAnsiTheme="minorHAnsi" w:cstheme="minorHAnsi"/>
          <w:b/>
          <w:iCs/>
          <w:sz w:val="24"/>
          <w:lang w:eastAsia="sk-SK"/>
        </w:rPr>
        <w:t xml:space="preserve">condițiile și la termenele prevăzute în </w:t>
      </w:r>
      <w:r w:rsidR="002F6292" w:rsidRPr="009B331F">
        <w:rPr>
          <w:rFonts w:asciiTheme="minorHAnsi" w:hAnsiTheme="minorHAnsi" w:cstheme="minorHAnsi"/>
          <w:b/>
          <w:iCs/>
          <w:sz w:val="24"/>
          <w:lang w:eastAsia="sk-SK"/>
        </w:rPr>
        <w:t>Ghidul Solicitantului, după cum urmează:</w:t>
      </w:r>
    </w:p>
    <w:p w:rsidR="00101F54" w:rsidRPr="00B327E7" w:rsidRDefault="00101F54" w:rsidP="00101F54">
      <w:pPr>
        <w:pStyle w:val="bullet"/>
        <w:numPr>
          <w:ilvl w:val="0"/>
          <w:numId w:val="0"/>
        </w:numPr>
        <w:spacing w:before="0" w:after="0"/>
        <w:ind w:left="786"/>
        <w:rPr>
          <w:rFonts w:asciiTheme="minorHAnsi" w:hAnsiTheme="minorHAnsi" w:cstheme="minorHAnsi"/>
          <w:b/>
          <w:iCs/>
          <w:sz w:val="24"/>
          <w:lang w:eastAsia="sk-SK"/>
        </w:rPr>
      </w:pPr>
      <w:r>
        <w:rPr>
          <w:rFonts w:asciiTheme="minorHAnsi" w:hAnsiTheme="minorHAnsi" w:cstheme="minorHAnsi"/>
          <w:b/>
          <w:iCs/>
          <w:sz w:val="24"/>
          <w:lang w:eastAsia="sk-SK"/>
        </w:rPr>
        <w:t>A.1 Solicitantul de finantare/Partenerii:</w:t>
      </w:r>
    </w:p>
    <w:bookmarkStart w:id="2" w:name="__Fieldmark__14449_1580758020"/>
    <w:bookmarkEnd w:id="2"/>
    <w:p w:rsidR="009B331F" w:rsidRDefault="009B331F" w:rsidP="009B331F">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 xml:space="preserve"> s</w:t>
      </w:r>
      <w:r w:rsidRPr="00694D40">
        <w:rPr>
          <w:rFonts w:asciiTheme="minorHAnsi" w:hAnsiTheme="minorHAnsi" w:cstheme="minorHAnsi"/>
          <w:iCs/>
          <w:sz w:val="24"/>
          <w:lang w:eastAsia="sk-SK"/>
        </w:rPr>
        <w:t xml:space="preserve">e încadrează în categoria solicitanților eligibili în cadrul apelului de proiecte </w:t>
      </w:r>
      <w:r w:rsidR="00323510" w:rsidRPr="00323510">
        <w:rPr>
          <w:rFonts w:asciiTheme="minorHAnsi" w:hAnsiTheme="minorHAnsi" w:cstheme="minorHAnsi"/>
          <w:iCs/>
          <w:sz w:val="24"/>
          <w:lang w:eastAsia="sk-SK"/>
        </w:rPr>
        <w:t>PRSE/2.2/1/2023</w:t>
      </w:r>
      <w:r>
        <w:rPr>
          <w:rFonts w:asciiTheme="minorHAnsi" w:hAnsiTheme="minorHAnsi" w:cstheme="minorHAnsi"/>
          <w:iCs/>
          <w:sz w:val="24"/>
          <w:lang w:eastAsia="sk-SK"/>
        </w:rPr>
        <w:t>;</w:t>
      </w:r>
    </w:p>
    <w:p w:rsidR="009B331F" w:rsidRPr="00701339" w:rsidRDefault="009B331F" w:rsidP="009B331F">
      <w:pPr>
        <w:pStyle w:val="bullet"/>
        <w:numPr>
          <w:ilvl w:val="0"/>
          <w:numId w:val="0"/>
        </w:numPr>
        <w:spacing w:after="0"/>
        <w:ind w:left="426"/>
        <w:rPr>
          <w:rFonts w:asciiTheme="minorHAnsi" w:hAnsiTheme="minorHAnsi" w:cstheme="minorHAnsi"/>
          <w: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hAnsiTheme="minorHAnsi" w:cstheme="minorHAnsi"/>
          <w:sz w:val="24"/>
          <w:lang w:eastAsia="sk-SK"/>
        </w:rPr>
        <w:t>deţine/deţin</w:t>
      </w:r>
      <w:r w:rsidRPr="00701339">
        <w:rPr>
          <w:rFonts w:asciiTheme="minorHAnsi" w:hAnsiTheme="minorHAnsi" w:cstheme="minorHAnsi"/>
          <w:i/>
          <w:iCs/>
          <w:sz w:val="24"/>
          <w:lang w:eastAsia="sk-SK"/>
        </w:rPr>
        <w:t xml:space="preserve"> </w:t>
      </w:r>
      <w:r w:rsidRPr="00701339">
        <w:rPr>
          <w:rFonts w:asciiTheme="minorHAnsi" w:hAnsiTheme="minorHAnsi" w:cstheme="minorHAnsi"/>
          <w:sz w:val="24"/>
          <w:lang w:eastAsia="sk-SK"/>
        </w:rPr>
        <w:t xml:space="preserve">drepturi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701339">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rsidR="009B331F" w:rsidRPr="00701339" w:rsidRDefault="009B331F" w:rsidP="009B331F">
      <w:pPr>
        <w:numPr>
          <w:ilvl w:val="0"/>
          <w:numId w:val="19"/>
        </w:numPr>
        <w:suppressAutoHyphens w:val="0"/>
        <w:spacing w:after="0" w:line="240" w:lineRule="auto"/>
        <w:ind w:left="426" w:firstLine="0"/>
        <w:contextualSpacing/>
        <w:jc w:val="both"/>
        <w:rPr>
          <w:rFonts w:eastAsia="Times New Roman" w:cstheme="minorHAnsi"/>
          <w:sz w:val="24"/>
          <w:szCs w:val="24"/>
        </w:rPr>
      </w:pPr>
      <w:r w:rsidRPr="00701339">
        <w:rPr>
          <w:rFonts w:eastAsia="Times New Roman" w:cstheme="minorHAnsi"/>
          <w:sz w:val="24"/>
          <w:szCs w:val="24"/>
        </w:rPr>
        <w:t xml:space="preserve">să fie libere de orice sarcini sau interdicţii ce afectează implementarea operațiunii; </w:t>
      </w:r>
    </w:p>
    <w:p w:rsidR="009B331F" w:rsidRPr="00701339" w:rsidRDefault="009B331F" w:rsidP="009B331F">
      <w:pPr>
        <w:numPr>
          <w:ilvl w:val="0"/>
          <w:numId w:val="19"/>
        </w:numPr>
        <w:suppressAutoHyphens w:val="0"/>
        <w:spacing w:after="0" w:line="240" w:lineRule="auto"/>
        <w:ind w:left="426" w:firstLine="0"/>
        <w:contextualSpacing/>
        <w:jc w:val="both"/>
        <w:rPr>
          <w:rFonts w:eastAsia="Times New Roman" w:cstheme="minorHAnsi"/>
          <w:sz w:val="24"/>
          <w:szCs w:val="24"/>
        </w:rPr>
      </w:pPr>
      <w:r w:rsidRPr="00701339">
        <w:rPr>
          <w:rFonts w:eastAsia="Times New Roman" w:cstheme="minorHAnsi"/>
          <w:sz w:val="24"/>
          <w:szCs w:val="24"/>
        </w:rPr>
        <w:t>să nu facă obiectul unor litigii având ca obiect dreptul invocat de către solicitant pentru                           realizarea proiectului, aflate în curs de soluţionare la instanţele judecătoreşti;</w:t>
      </w:r>
    </w:p>
    <w:p w:rsidR="009B331F" w:rsidRDefault="009B331F" w:rsidP="009B331F">
      <w:pPr>
        <w:numPr>
          <w:ilvl w:val="0"/>
          <w:numId w:val="19"/>
        </w:numPr>
        <w:suppressAutoHyphens w:val="0"/>
        <w:spacing w:after="0" w:line="240" w:lineRule="auto"/>
        <w:ind w:left="426" w:firstLine="0"/>
        <w:contextualSpacing/>
        <w:jc w:val="both"/>
        <w:rPr>
          <w:rFonts w:eastAsia="Times New Roman" w:cstheme="minorHAnsi"/>
          <w:sz w:val="24"/>
          <w:szCs w:val="24"/>
        </w:rPr>
      </w:pPr>
      <w:r w:rsidRPr="00701339">
        <w:rPr>
          <w:rFonts w:eastAsia="Times New Roman" w:cstheme="minorHAnsi"/>
          <w:sz w:val="24"/>
          <w:szCs w:val="24"/>
        </w:rPr>
        <w:t>să nu facă obiectul revendicărilor potrivit unor legi speciale în materie sau dreptului comun.</w:t>
      </w:r>
    </w:p>
    <w:p w:rsidR="009B331F" w:rsidRDefault="009B331F" w:rsidP="009B331F">
      <w:pPr>
        <w:suppressAutoHyphens w:val="0"/>
        <w:spacing w:after="0" w:line="240" w:lineRule="auto"/>
        <w:contextualSpacing/>
        <w:jc w:val="both"/>
        <w:rPr>
          <w:rFonts w:eastAsia="Times New Roman" w:cstheme="minorHAnsi"/>
          <w:sz w:val="24"/>
          <w:szCs w:val="24"/>
        </w:rPr>
      </w:pPr>
    </w:p>
    <w:p w:rsidR="009B331F" w:rsidRPr="00701339" w:rsidRDefault="009B331F" w:rsidP="009B331F">
      <w:pPr>
        <w:suppressAutoHyphens w:val="0"/>
        <w:spacing w:after="0" w:line="240" w:lineRule="auto"/>
        <w:contextualSpacing/>
        <w:jc w:val="both"/>
        <w:rPr>
          <w:rFonts w:eastAsia="Times New Roman" w:cstheme="minorHAnsi"/>
          <w:sz w:val="24"/>
          <w:szCs w:val="24"/>
        </w:rPr>
      </w:pPr>
    </w:p>
    <w:p w:rsidR="009B331F" w:rsidRDefault="009B331F" w:rsidP="009B331F">
      <w:pPr>
        <w:suppressAutoHyphens w:val="0"/>
        <w:spacing w:after="0" w:line="240" w:lineRule="auto"/>
        <w:ind w:left="426"/>
        <w:contextualSpacing/>
        <w:jc w:val="both"/>
        <w:rPr>
          <w:rFonts w:eastAsia="Times New Roman" w:cstheme="minorHAnsi"/>
          <w:sz w:val="24"/>
          <w:szCs w:val="24"/>
          <w:lang w:val="en-GB"/>
        </w:rPr>
      </w:pPr>
    </w:p>
    <w:p w:rsidR="009B331F" w:rsidRDefault="009B331F" w:rsidP="009B331F">
      <w:pPr>
        <w:suppressAutoHyphens w:val="0"/>
        <w:spacing w:after="0" w:line="240" w:lineRule="auto"/>
        <w:ind w:left="426"/>
        <w:contextualSpacing/>
        <w:jc w:val="both"/>
        <w:rPr>
          <w:rFonts w:eastAsia="Times New Roman" w:cstheme="minorHAnsi"/>
          <w:sz w:val="24"/>
          <w:szCs w:val="24"/>
          <w:lang w:val="en-GB"/>
        </w:rPr>
      </w:pPr>
    </w:p>
    <w:p w:rsidR="009B331F" w:rsidRPr="00694D40" w:rsidRDefault="009B331F" w:rsidP="009B331F">
      <w:pPr>
        <w:suppressAutoHyphens w:val="0"/>
        <w:spacing w:after="0" w:line="240" w:lineRule="auto"/>
        <w:ind w:left="426"/>
        <w:contextualSpacing/>
        <w:jc w:val="both"/>
        <w:rPr>
          <w:rFonts w:eastAsia="Times New Roman" w:cstheme="minorHAnsi"/>
          <w:sz w:val="24"/>
          <w:szCs w:val="24"/>
          <w:lang w:val="en-GB"/>
        </w:rPr>
      </w:pPr>
    </w:p>
    <w:p w:rsidR="009B331F" w:rsidRDefault="009B331F" w:rsidP="009B331F">
      <w:pPr>
        <w:pStyle w:val="bullet"/>
        <w:numPr>
          <w:ilvl w:val="0"/>
          <w:numId w:val="0"/>
        </w:numPr>
        <w:spacing w:after="0"/>
        <w:ind w:left="426"/>
        <w:rPr>
          <w:rFonts w:asciiTheme="minorHAnsi" w:hAnsiTheme="minorHAnsi" w:cstheme="minorHAnsi"/>
          <w:sz w:val="24"/>
          <w:lang w:eastAsia="sk-SK"/>
        </w:rPr>
      </w:pPr>
    </w:p>
    <w:p w:rsidR="009B331F" w:rsidRPr="00701339" w:rsidRDefault="009B331F" w:rsidP="009B331F">
      <w:pPr>
        <w:pStyle w:val="bullet"/>
        <w:numPr>
          <w:ilvl w:val="0"/>
          <w:numId w:val="0"/>
        </w:numPr>
        <w:spacing w:after="0"/>
        <w:ind w:left="426"/>
        <w:rPr>
          <w:rFonts w:asciiTheme="minorHAnsi" w:eastAsia="Calibri" w:hAnsiTheme="minorHAnsi" w:cstheme="minorHAnsi"/>
          <w:sz w:val="24"/>
          <w:lang w:eastAsia="en-GB"/>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p>
    <w:p w:rsidR="009B331F" w:rsidRPr="00701339" w:rsidRDefault="009B331F" w:rsidP="009B331F">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are capacitatea financiară de a asigura: </w:t>
      </w:r>
    </w:p>
    <w:p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 ulterioare a cheltuielilor eligibile;</w:t>
      </w:r>
    </w:p>
    <w:p w:rsidR="009B331F" w:rsidRPr="00701339" w:rsidRDefault="009B331F" w:rsidP="009B331F">
      <w:pPr>
        <w:pStyle w:val="bullet"/>
        <w:numPr>
          <w:ilvl w:val="0"/>
          <w:numId w:val="18"/>
        </w:numPr>
        <w:tabs>
          <w:tab w:val="left" w:pos="709"/>
        </w:tabs>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rsidR="00144A14" w:rsidRDefault="00144A14" w:rsidP="00B466BA">
      <w:pPr>
        <w:pStyle w:val="bullet"/>
        <w:numPr>
          <w:ilvl w:val="0"/>
          <w:numId w:val="0"/>
        </w:numPr>
        <w:spacing w:before="0" w:after="0"/>
        <w:ind w:left="630"/>
        <w:rPr>
          <w:rFonts w:asciiTheme="minorHAnsi" w:hAnsiTheme="minorHAnsi" w:cstheme="minorHAnsi"/>
          <w:iCs/>
          <w:sz w:val="24"/>
          <w:lang w:eastAsia="sk-SK"/>
        </w:rPr>
      </w:pPr>
    </w:p>
    <w:p w:rsidR="00681A33" w:rsidRPr="00660C19" w:rsidRDefault="00B3284A" w:rsidP="00B466BA">
      <w:pPr>
        <w:pStyle w:val="bullet"/>
        <w:numPr>
          <w:ilvl w:val="0"/>
          <w:numId w:val="0"/>
        </w:numPr>
        <w:spacing w:before="0" w:after="0"/>
        <w:ind w:left="630"/>
        <w:rPr>
          <w:rFonts w:asciiTheme="minorHAnsi" w:hAnsiTheme="minorHAnsi" w:cstheme="minorHAnsi"/>
          <w:b/>
          <w:iCs/>
          <w:sz w:val="24"/>
          <w:lang w:eastAsia="sk-SK"/>
        </w:rPr>
      </w:pPr>
      <w:r w:rsidRPr="00660C19">
        <w:rPr>
          <w:rFonts w:asciiTheme="minorHAnsi" w:hAnsiTheme="minorHAnsi" w:cstheme="minorHAnsi"/>
          <w:b/>
          <w:iCs/>
          <w:sz w:val="24"/>
          <w:lang w:eastAsia="sk-SK"/>
        </w:rPr>
        <w:t>A.2 Proiectul/activit</w:t>
      </w:r>
      <w:r w:rsidR="009B331F">
        <w:rPr>
          <w:rFonts w:asciiTheme="minorHAnsi" w:hAnsiTheme="minorHAnsi" w:cstheme="minorHAnsi"/>
          <w:b/>
          <w:iCs/>
          <w:sz w:val="24"/>
          <w:lang w:eastAsia="sk-SK"/>
        </w:rPr>
        <w:t>ăț</w:t>
      </w:r>
      <w:r w:rsidRPr="00660C19">
        <w:rPr>
          <w:rFonts w:asciiTheme="minorHAnsi" w:hAnsiTheme="minorHAnsi" w:cstheme="minorHAnsi"/>
          <w:b/>
          <w:iCs/>
          <w:sz w:val="24"/>
          <w:lang w:eastAsia="sk-SK"/>
        </w:rPr>
        <w:t>ile:</w:t>
      </w:r>
    </w:p>
    <w:p w:rsidR="009B331F" w:rsidRPr="00701339" w:rsidRDefault="009B331F" w:rsidP="009B331F">
      <w:pPr>
        <w:tabs>
          <w:tab w:val="left" w:pos="180"/>
          <w:tab w:val="left" w:pos="720"/>
        </w:tabs>
        <w:spacing w:after="0" w:line="240" w:lineRule="auto"/>
        <w:ind w:left="426"/>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3" w:name="_Hlk137117991"/>
      <w:r w:rsidRPr="00701339">
        <w:rPr>
          <w:rFonts w:cstheme="minorHAnsi"/>
          <w:sz w:val="24"/>
          <w:szCs w:val="24"/>
          <w:lang w:eastAsia="sk-SK"/>
        </w:rPr>
        <w:t xml:space="preserve">Se </w:t>
      </w:r>
      <w:r w:rsidRPr="00701339">
        <w:rPr>
          <w:rFonts w:eastAsia="Times New Roman" w:cstheme="minorHAnsi"/>
          <w:snapToGrid w:val="0"/>
          <w:sz w:val="24"/>
          <w:szCs w:val="24"/>
        </w:rPr>
        <w:t xml:space="preserve">încadrează </w:t>
      </w:r>
      <w:bookmarkEnd w:id="3"/>
      <w:r w:rsidRPr="00701339">
        <w:rPr>
          <w:rFonts w:eastAsia="Times New Roman" w:cstheme="minorHAnsi"/>
          <w:snapToGrid w:val="0"/>
          <w:sz w:val="24"/>
          <w:szCs w:val="24"/>
        </w:rPr>
        <w:t xml:space="preserve">în obiectivele acţiunii </w:t>
      </w:r>
      <w:r w:rsidR="00323510">
        <w:rPr>
          <w:rFonts w:eastAsia="Times New Roman" w:cstheme="minorHAnsi"/>
          <w:snapToGrid w:val="0"/>
          <w:sz w:val="24"/>
          <w:szCs w:val="24"/>
        </w:rPr>
        <w:t>2.2.</w:t>
      </w:r>
      <w:r w:rsidRPr="00701339">
        <w:rPr>
          <w:rFonts w:eastAsia="Times New Roman" w:cstheme="minorHAnsi"/>
          <w:snapToGrid w:val="0"/>
          <w:sz w:val="24"/>
          <w:szCs w:val="24"/>
        </w:rPr>
        <w:t xml:space="preserve"> - </w:t>
      </w:r>
      <w:r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rsidR="009B331F" w:rsidRPr="00701339" w:rsidRDefault="009B331F" w:rsidP="009B331F">
      <w:pPr>
        <w:pStyle w:val="bullet"/>
        <w:numPr>
          <w:ilvl w:val="0"/>
          <w:numId w:val="0"/>
        </w:numPr>
        <w:tabs>
          <w:tab w:val="left" w:pos="709"/>
        </w:tabs>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rsidR="009B331F" w:rsidRPr="00701339" w:rsidRDefault="009B331F" w:rsidP="009B331F">
      <w:pPr>
        <w:pStyle w:val="bullet"/>
        <w:numPr>
          <w:ilvl w:val="0"/>
          <w:numId w:val="0"/>
        </w:numPr>
        <w:tabs>
          <w:tab w:val="left" w:pos="709"/>
        </w:tabs>
        <w:spacing w:before="0" w:after="0"/>
        <w:ind w:left="426"/>
        <w:rPr>
          <w:rFonts w:asciiTheme="minorHAnsi" w:hAnsiTheme="minorHAnsi" w:cstheme="minorHAnsi"/>
          <w:bCs/>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Referitor la clădirea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 Astfel </w:t>
      </w:r>
      <w:r w:rsidRPr="00701339">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rsidR="009B331F" w:rsidRPr="00701339"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fără lucrări începute </w:t>
      </w:r>
    </w:p>
    <w:p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rsidR="009B331F" w:rsidRPr="00701339"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cu lucrări începute </w:t>
      </w:r>
    </w:p>
    <w:p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lastRenderedPageBreak/>
        <w:t xml:space="preserve">După data emiterii ordinului de începere a lucrărilor, lucrările de intervenție/activitățile nu au beneficiat de fonduri publice din alte surse de finanţare, altele decât cele ale solicitantului. </w:t>
      </w:r>
    </w:p>
    <w:p w:rsidR="00A86843" w:rsidRDefault="00A86843" w:rsidP="009B331F">
      <w:pPr>
        <w:suppressAutoHyphens w:val="0"/>
        <w:spacing w:after="0" w:line="240" w:lineRule="auto"/>
        <w:ind w:left="426"/>
        <w:contextualSpacing/>
        <w:jc w:val="both"/>
        <w:rPr>
          <w:rFonts w:eastAsia="Times New Roman" w:cstheme="minorHAnsi"/>
          <w:bCs/>
          <w:sz w:val="24"/>
          <w:szCs w:val="24"/>
        </w:rPr>
      </w:pPr>
    </w:p>
    <w:p w:rsidR="009B331F"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p>
    <w:p w:rsidR="00A86843" w:rsidRPr="00701339" w:rsidRDefault="00A86843" w:rsidP="009B331F">
      <w:pPr>
        <w:suppressAutoHyphens w:val="0"/>
        <w:spacing w:after="0" w:line="240" w:lineRule="auto"/>
        <w:ind w:left="426"/>
        <w:contextualSpacing/>
        <w:jc w:val="both"/>
        <w:rPr>
          <w:rFonts w:eastAsia="Times New Roman" w:cstheme="minorHAnsi"/>
          <w:bCs/>
          <w:sz w:val="24"/>
          <w:szCs w:val="24"/>
        </w:rPr>
      </w:pPr>
    </w:p>
    <w:p w:rsidR="00230ECF"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4F425F" w:rsidRPr="004F425F">
        <w:rPr>
          <w:rFonts w:asciiTheme="minorHAnsi" w:hAnsiTheme="minorHAnsi" w:cstheme="minorHAnsi"/>
          <w:iCs/>
          <w:sz w:val="24"/>
          <w:lang w:eastAsia="sk-SK"/>
        </w:rPr>
        <w:t>Încadrarea valorii proiectului în limitele valorilor minime și maxime eligibile</w:t>
      </w:r>
      <w:r w:rsidR="004F425F">
        <w:rPr>
          <w:rFonts w:asciiTheme="minorHAnsi" w:hAnsiTheme="minorHAnsi" w:cstheme="minorHAnsi"/>
          <w:iCs/>
          <w:sz w:val="24"/>
          <w:lang w:eastAsia="sk-SK"/>
        </w:rPr>
        <w:t xml:space="preserve"> aferente apelului de proiecte </w:t>
      </w:r>
      <w:r w:rsidR="004F425F" w:rsidRPr="003D3B9A">
        <w:rPr>
          <w:rFonts w:asciiTheme="minorHAnsi" w:hAnsiTheme="minorHAnsi" w:cstheme="minorHAnsi"/>
          <w:iCs/>
          <w:sz w:val="24"/>
          <w:lang w:eastAsia="sk-SK"/>
        </w:rPr>
        <w:t>PRSE/</w:t>
      </w:r>
      <w:r w:rsidR="00323510">
        <w:rPr>
          <w:rFonts w:asciiTheme="minorHAnsi" w:hAnsiTheme="minorHAnsi" w:cstheme="minorHAnsi"/>
          <w:iCs/>
          <w:sz w:val="24"/>
          <w:lang w:eastAsia="sk-SK"/>
        </w:rPr>
        <w:t>2.2</w:t>
      </w:r>
      <w:r w:rsidR="004F425F" w:rsidRPr="003D3B9A">
        <w:rPr>
          <w:rFonts w:asciiTheme="minorHAnsi" w:hAnsiTheme="minorHAnsi" w:cstheme="minorHAnsi"/>
          <w:iCs/>
          <w:sz w:val="24"/>
          <w:lang w:eastAsia="sk-SK"/>
        </w:rPr>
        <w:t>/1/2023</w:t>
      </w:r>
      <w:r w:rsidR="00CB0008">
        <w:rPr>
          <w:rFonts w:asciiTheme="minorHAnsi" w:hAnsiTheme="minorHAnsi" w:cstheme="minorHAnsi"/>
          <w:iCs/>
          <w:sz w:val="24"/>
          <w:lang w:eastAsia="sk-SK"/>
        </w:rPr>
        <w:t>.</w:t>
      </w:r>
    </w:p>
    <w:p w:rsidR="00144A14" w:rsidRPr="00230ECF"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6C6D67" w:rsidRPr="00230ECF">
        <w:rPr>
          <w:rFonts w:asciiTheme="minorHAnsi" w:hAnsiTheme="minorHAnsi" w:cstheme="minorHAnsi"/>
          <w:iCs/>
          <w:sz w:val="24"/>
          <w:lang w:eastAsia="sk-SK"/>
        </w:rPr>
        <w:t>Perioada de implementare a activităților proiectului nu depășește 31 decembrie 2029</w:t>
      </w:r>
      <w:r w:rsidR="00CB0008" w:rsidRPr="00230ECF">
        <w:rPr>
          <w:rFonts w:asciiTheme="minorHAnsi" w:hAnsiTheme="minorHAnsi" w:cstheme="minorHAnsi"/>
          <w:iCs/>
          <w:sz w:val="24"/>
          <w:lang w:eastAsia="sk-SK"/>
        </w:rPr>
        <w:t>.</w:t>
      </w:r>
    </w:p>
    <w:p w:rsidR="00144A14" w:rsidRDefault="00570576" w:rsidP="00570576">
      <w:pPr>
        <w:pStyle w:val="bullet"/>
        <w:numPr>
          <w:ilvl w:val="0"/>
          <w:numId w:val="0"/>
        </w:numPr>
        <w:tabs>
          <w:tab w:val="left" w:pos="567"/>
        </w:tabs>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r w:rsidR="00CB0008">
        <w:rPr>
          <w:rFonts w:asciiTheme="minorHAnsi" w:hAnsiTheme="minorHAnsi" w:cstheme="minorHAnsi"/>
          <w:iCs/>
          <w:sz w:val="24"/>
          <w:lang w:eastAsia="sk-SK"/>
        </w:rPr>
        <w:t>.</w:t>
      </w:r>
    </w:p>
    <w:p w:rsidR="00144A14"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Conformitatea proiectului cu regulile privind ajutorul de stat/ Proiecte generatoare de profit</w:t>
      </w:r>
      <w:r w:rsidR="00CB0008">
        <w:rPr>
          <w:rFonts w:asciiTheme="minorHAnsi" w:hAnsiTheme="minorHAnsi" w:cstheme="minorHAnsi"/>
          <w:iCs/>
          <w:sz w:val="24"/>
          <w:lang w:eastAsia="sk-SK"/>
        </w:rPr>
        <w:t>.</w:t>
      </w:r>
    </w:p>
    <w:p w:rsidR="006C6D67"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r w:rsidR="00CB0008">
        <w:rPr>
          <w:rFonts w:asciiTheme="minorHAnsi" w:hAnsiTheme="minorHAnsi" w:cstheme="minorHAnsi"/>
          <w:iCs/>
          <w:sz w:val="24"/>
          <w:lang w:eastAsia="sk-SK"/>
        </w:rPr>
        <w:t>.</w:t>
      </w:r>
    </w:p>
    <w:p w:rsidR="0051759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9494F" w:rsidRPr="0059494F">
        <w:rPr>
          <w:rFonts w:asciiTheme="minorHAnsi" w:hAnsiTheme="minorHAnsi" w:cstheme="minorHAnsi"/>
          <w:iCs/>
          <w:sz w:val="24"/>
          <w:lang w:eastAsia="sk-SK"/>
        </w:rPr>
        <w:t>În cazul în care anumite suprafețe din terenul aferent imobilului au fost închiriate/ date în folosință gratuită/ concesionate unor persoane juridice sau autorități publice, este îndeplinită condiția ca respectivele limite ale dreptului de proprietate să nu fie incompatibile cu realizarea activităților/ implementarea proiectului.</w:t>
      </w:r>
    </w:p>
    <w:p w:rsidR="00517590" w:rsidRPr="00171277"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9494F" w:rsidRPr="0059494F">
        <w:rPr>
          <w:rFonts w:asciiTheme="minorHAnsi" w:hAnsiTheme="minorHAnsi" w:cstheme="minorHAnsi"/>
          <w:iCs/>
          <w:sz w:val="24"/>
          <w:lang w:eastAsia="sk-SK"/>
        </w:rPr>
        <w:t xml:space="preserve">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w:t>
      </w:r>
      <w:r w:rsidR="0059494F" w:rsidRPr="00171277">
        <w:rPr>
          <w:rFonts w:asciiTheme="minorHAnsi" w:hAnsiTheme="minorHAnsi" w:cstheme="minorHAnsi"/>
          <w:iCs/>
          <w:sz w:val="24"/>
          <w:lang w:eastAsia="sk-SK"/>
        </w:rPr>
        <w:t>Plus, Fondul de Coeziune și Fondul pentru o Tranziție Justă.</w:t>
      </w:r>
    </w:p>
    <w:p w:rsidR="00144A14" w:rsidRPr="00171277"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171277">
        <w:rPr>
          <w:rFonts w:asciiTheme="minorHAnsi" w:hAnsiTheme="minorHAnsi" w:cstheme="minorHAnsi"/>
          <w:sz w:val="24"/>
        </w:rPr>
        <w:fldChar w:fldCharType="begin">
          <w:ffData>
            <w:name w:val=""/>
            <w:enabled/>
            <w:calcOnExit w:val="0"/>
            <w:checkBox>
              <w:sizeAuto/>
              <w:default w:val="0"/>
            </w:checkBox>
          </w:ffData>
        </w:fldChar>
      </w:r>
      <w:r w:rsidRPr="00171277">
        <w:rPr>
          <w:rFonts w:asciiTheme="minorHAnsi" w:hAnsiTheme="minorHAnsi" w:cstheme="minorHAnsi"/>
          <w:sz w:val="24"/>
        </w:rPr>
        <w:instrText xml:space="preserve"> FORMCHECKBOX </w:instrText>
      </w:r>
      <w:r w:rsidR="00000000" w:rsidRPr="00171277">
        <w:rPr>
          <w:rFonts w:asciiTheme="minorHAnsi" w:hAnsiTheme="minorHAnsi" w:cstheme="minorHAnsi"/>
          <w:sz w:val="24"/>
        </w:rPr>
      </w:r>
      <w:r w:rsidR="00000000" w:rsidRPr="00171277">
        <w:rPr>
          <w:rFonts w:asciiTheme="minorHAnsi" w:hAnsiTheme="minorHAnsi" w:cstheme="minorHAnsi"/>
          <w:sz w:val="24"/>
        </w:rPr>
        <w:fldChar w:fldCharType="separate"/>
      </w:r>
      <w:r w:rsidRPr="00171277">
        <w:rPr>
          <w:rFonts w:asciiTheme="minorHAnsi" w:hAnsiTheme="minorHAnsi" w:cstheme="minorHAnsi"/>
          <w:sz w:val="24"/>
        </w:rPr>
        <w:fldChar w:fldCharType="end"/>
      </w:r>
      <w:r w:rsidRPr="00171277">
        <w:rPr>
          <w:rFonts w:asciiTheme="minorHAnsi" w:hAnsiTheme="minorHAnsi" w:cstheme="minorHAnsi"/>
          <w:iCs/>
          <w:sz w:val="24"/>
          <w:lang w:eastAsia="sk-SK"/>
        </w:rPr>
        <w:t xml:space="preserve"> </w:t>
      </w:r>
      <w:r w:rsidR="00122169" w:rsidRPr="00171277">
        <w:rPr>
          <w:rFonts w:asciiTheme="minorHAnsi" w:hAnsiTheme="minorHAnsi" w:cstheme="minorHAnsi"/>
          <w:iCs/>
          <w:sz w:val="24"/>
          <w:lang w:eastAsia="sk-SK"/>
        </w:rPr>
        <w:t>Clădirea expertizată tehnic, conform Codului de proiectare seismică - Partea a III-a - Prevederi pentru evaluarea seismică a clădirilor existente, indicativ P 100-3/2019, este încadrată, prin raport de expertiză tehnică, în clasa I de risc seismic, respectiv clădire cu susceptibilitate de prăbuşire, totală sau parţială, la acţiunea cutremurului, sau în clasa II de risc seismic, respectiv clădire susceptibilă de avariere majoră la acţiunea cutremurului, care poate pune în pericol siguranţa utilizatorilor, dar la care prăbuşirea totală sau parţială este puţin probabilă</w:t>
      </w:r>
      <w:r w:rsidR="00445577" w:rsidRPr="00171277">
        <w:rPr>
          <w:rFonts w:asciiTheme="minorHAnsi" w:hAnsiTheme="minorHAnsi" w:cstheme="minorHAnsi"/>
          <w:iCs/>
          <w:sz w:val="24"/>
          <w:lang w:eastAsia="sk-SK"/>
        </w:rPr>
        <w:t>.</w:t>
      </w:r>
    </w:p>
    <w:p w:rsidR="00122169" w:rsidRPr="00171277" w:rsidRDefault="00122169" w:rsidP="00122169">
      <w:pPr>
        <w:pStyle w:val="bullet"/>
        <w:numPr>
          <w:ilvl w:val="0"/>
          <w:numId w:val="0"/>
        </w:numPr>
        <w:spacing w:after="0"/>
        <w:ind w:left="720" w:hanging="360"/>
        <w:rPr>
          <w:rFonts w:asciiTheme="minorHAnsi" w:hAnsiTheme="minorHAnsi" w:cstheme="minorHAnsi"/>
          <w:iCs/>
          <w:sz w:val="24"/>
          <w:lang w:eastAsia="sk-SK"/>
        </w:rPr>
      </w:pPr>
      <w:r w:rsidRPr="00171277">
        <w:rPr>
          <w:rFonts w:asciiTheme="minorHAnsi" w:hAnsiTheme="minorHAnsi" w:cstheme="minorHAnsi"/>
          <w:iCs/>
          <w:sz w:val="24"/>
          <w:lang w:eastAsia="sk-SK"/>
        </w:rPr>
        <w:t xml:space="preserve"> </w:t>
      </w:r>
      <w:r w:rsidR="00214F80" w:rsidRPr="00171277">
        <w:rPr>
          <w:rFonts w:asciiTheme="minorHAnsi" w:hAnsiTheme="minorHAnsi" w:cstheme="minorHAnsi"/>
          <w:sz w:val="24"/>
        </w:rPr>
        <w:fldChar w:fldCharType="begin">
          <w:ffData>
            <w:name w:val=""/>
            <w:enabled/>
            <w:calcOnExit w:val="0"/>
            <w:checkBox>
              <w:sizeAuto/>
              <w:default w:val="0"/>
            </w:checkBox>
          </w:ffData>
        </w:fldChar>
      </w:r>
      <w:r w:rsidR="00214F80" w:rsidRPr="00171277">
        <w:rPr>
          <w:rFonts w:asciiTheme="minorHAnsi" w:hAnsiTheme="minorHAnsi" w:cstheme="minorHAnsi"/>
          <w:sz w:val="24"/>
        </w:rPr>
        <w:instrText xml:space="preserve"> FORMCHECKBOX </w:instrText>
      </w:r>
      <w:r w:rsidR="00000000" w:rsidRPr="00171277">
        <w:rPr>
          <w:rFonts w:asciiTheme="minorHAnsi" w:hAnsiTheme="minorHAnsi" w:cstheme="minorHAnsi"/>
          <w:sz w:val="24"/>
        </w:rPr>
      </w:r>
      <w:r w:rsidR="00000000" w:rsidRPr="00171277">
        <w:rPr>
          <w:rFonts w:asciiTheme="minorHAnsi" w:hAnsiTheme="minorHAnsi" w:cstheme="minorHAnsi"/>
          <w:sz w:val="24"/>
        </w:rPr>
        <w:fldChar w:fldCharType="separate"/>
      </w:r>
      <w:r w:rsidR="00214F80" w:rsidRPr="00171277">
        <w:rPr>
          <w:rFonts w:asciiTheme="minorHAnsi" w:hAnsiTheme="minorHAnsi" w:cstheme="minorHAnsi"/>
          <w:sz w:val="24"/>
        </w:rPr>
        <w:fldChar w:fldCharType="end"/>
      </w:r>
      <w:r w:rsidR="00214F80" w:rsidRPr="00171277">
        <w:rPr>
          <w:rFonts w:asciiTheme="minorHAnsi" w:hAnsiTheme="minorHAnsi" w:cstheme="minorHAnsi"/>
          <w:iCs/>
          <w:sz w:val="24"/>
          <w:lang w:eastAsia="sk-SK"/>
        </w:rPr>
        <w:t xml:space="preserve"> </w:t>
      </w:r>
      <w:r w:rsidR="00171277" w:rsidRPr="00171277">
        <w:rPr>
          <w:rFonts w:asciiTheme="minorHAnsi" w:hAnsiTheme="minorHAnsi" w:cstheme="minorHAnsi"/>
          <w:iCs/>
          <w:sz w:val="24"/>
          <w:lang w:eastAsia="sk-SK"/>
        </w:rPr>
        <w:t>Clădirea este clasificată</w:t>
      </w:r>
      <w:r w:rsidRPr="00171277">
        <w:rPr>
          <w:rFonts w:asciiTheme="minorHAnsi" w:hAnsiTheme="minorHAnsi" w:cstheme="minorHAnsi"/>
          <w:iCs/>
          <w:sz w:val="24"/>
          <w:lang w:eastAsia="sk-SK"/>
        </w:rPr>
        <w:t>, conform codului P100-1, în una dintre urmatoarele clase de importanță-expunere la cutremur (în funcție de (1) consecințele prabușirii lor pentru viața umana, (2) importanța lor pentru siguranța publica și protecția civila în caz de urgență și redresare post-dezastru, (3) consecințele sociale și economice ale prabușirii lor) în Clasa I de importanță-expunere pentru acțiunea seismică sau Clasa II de importanță-expunere pentru acțiunea seismică</w:t>
      </w:r>
    </w:p>
    <w:p w:rsidR="00A404AF" w:rsidRDefault="00122169" w:rsidP="00570576">
      <w:pPr>
        <w:pStyle w:val="bullet"/>
        <w:numPr>
          <w:ilvl w:val="0"/>
          <w:numId w:val="0"/>
        </w:numPr>
        <w:spacing w:before="0" w:after="0"/>
        <w:ind w:left="720" w:hanging="360"/>
        <w:rPr>
          <w:rFonts w:asciiTheme="minorHAnsi" w:hAnsiTheme="minorHAnsi" w:cstheme="minorHAnsi"/>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sidR="00570576" w:rsidRPr="00701339">
        <w:rPr>
          <w:rFonts w:asciiTheme="minorHAnsi" w:hAnsiTheme="minorHAnsi" w:cstheme="minorHAnsi"/>
          <w:iCs/>
          <w:sz w:val="24"/>
          <w:lang w:eastAsia="sk-SK"/>
        </w:rPr>
        <w:t xml:space="preserve"> </w:t>
      </w:r>
      <w:r w:rsidR="00171277" w:rsidRPr="00171277">
        <w:rPr>
          <w:rFonts w:ascii="Calibri" w:hAnsi="Calibri"/>
          <w:bCs/>
          <w:sz w:val="24"/>
        </w:rPr>
        <w:t>dacă este cazul) Clădirea este clasată/în curs de clasare ca monument istoric, aflată în patrimoniul UNESCO, în patrimoniul cultural național, în patrimoniul cultural local din mediul urban și rural, sau amplasată într-o zonă de protecție a monumentelor istorice și/sau în zone construite protejate aprobate conform legii</w:t>
      </w:r>
    </w:p>
    <w:p w:rsidR="007C0460" w:rsidRDefault="007C0460" w:rsidP="00570576">
      <w:pPr>
        <w:pStyle w:val="bullet"/>
        <w:numPr>
          <w:ilvl w:val="0"/>
          <w:numId w:val="0"/>
        </w:numPr>
        <w:spacing w:before="0" w:after="0"/>
        <w:ind w:left="720" w:hanging="36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171277">
        <w:rPr>
          <w:rFonts w:asciiTheme="minorHAnsi" w:hAnsiTheme="minorHAnsi" w:cstheme="minorHAnsi"/>
          <w:sz w:val="24"/>
        </w:rPr>
        <w:t xml:space="preserve"> </w:t>
      </w:r>
      <w:r w:rsidR="00171277" w:rsidRPr="00171277">
        <w:rPr>
          <w:rFonts w:asciiTheme="minorHAnsi" w:hAnsiTheme="minorHAnsi" w:cstheme="minorHAnsi"/>
          <w:sz w:val="24"/>
        </w:rPr>
        <w:t>Clădirea nu este utilizată ca lăcaş de cult sau pentru alte activităţi cu caracter religios</w:t>
      </w:r>
    </w:p>
    <w:p w:rsidR="007C0460" w:rsidRDefault="007C0460" w:rsidP="00570576">
      <w:pPr>
        <w:pStyle w:val="bullet"/>
        <w:numPr>
          <w:ilvl w:val="0"/>
          <w:numId w:val="0"/>
        </w:numPr>
        <w:spacing w:before="0" w:after="0"/>
        <w:ind w:left="720" w:hanging="360"/>
        <w:rPr>
          <w:rFonts w:asciiTheme="minorHAnsi" w:hAnsiTheme="minorHAnsi" w:cstheme="minorHAnsi"/>
          <w:sz w:val="24"/>
        </w:rPr>
      </w:pPr>
    </w:p>
    <w:p w:rsidR="007C0460" w:rsidRDefault="007C0460" w:rsidP="00570576">
      <w:pPr>
        <w:pStyle w:val="bullet"/>
        <w:numPr>
          <w:ilvl w:val="0"/>
          <w:numId w:val="0"/>
        </w:numPr>
        <w:spacing w:before="0" w:after="0"/>
        <w:ind w:left="720" w:hanging="360"/>
        <w:rPr>
          <w:rFonts w:asciiTheme="minorHAnsi" w:hAnsiTheme="minorHAnsi" w:cstheme="minorHAnsi"/>
          <w:sz w:val="24"/>
        </w:rPr>
      </w:pPr>
      <w:r w:rsidRPr="00701339">
        <w:rPr>
          <w:rFonts w:asciiTheme="minorHAnsi" w:hAnsiTheme="minorHAnsi" w:cstheme="minorHAnsi"/>
          <w:sz w:val="24"/>
        </w:rPr>
        <w:lastRenderedPageBreak/>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171277" w:rsidRPr="00171277">
        <w:t xml:space="preserve"> </w:t>
      </w:r>
      <w:r w:rsidR="00171277" w:rsidRPr="00171277">
        <w:rPr>
          <w:rFonts w:asciiTheme="minorHAnsi" w:hAnsiTheme="minorHAnsi" w:cstheme="minorHAnsi"/>
          <w:sz w:val="24"/>
        </w:rPr>
        <w:t>Clădirea nu este o construcție cu caracter provizoriu prevăzută a fi utilizată pe o perioadă de până la 2 ani, nu este clădire industrială, nu este atelier sau clădire din domeniul agricol, clădirea publică este/va fi utilizată permanent</w:t>
      </w:r>
    </w:p>
    <w:p w:rsidR="00171277" w:rsidRPr="00171277" w:rsidRDefault="007C0460" w:rsidP="00171277">
      <w:pPr>
        <w:pStyle w:val="bullet"/>
        <w:numPr>
          <w:ilvl w:val="0"/>
          <w:numId w:val="0"/>
        </w:numPr>
        <w:spacing w:after="0"/>
        <w:ind w:left="720" w:hanging="36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171277">
        <w:rPr>
          <w:rFonts w:asciiTheme="minorHAnsi" w:hAnsiTheme="minorHAnsi" w:cstheme="minorHAnsi"/>
          <w:sz w:val="24"/>
        </w:rPr>
        <w:t xml:space="preserve"> </w:t>
      </w:r>
      <w:r w:rsidR="00171277" w:rsidRPr="00171277">
        <w:rPr>
          <w:rFonts w:asciiTheme="minorHAnsi" w:hAnsiTheme="minorHAnsi" w:cstheme="minorHAnsi"/>
          <w:sz w:val="24"/>
        </w:rPr>
        <w:t>Clădirea nu este din tipul clădirilor de locuit colective sau asimilate acestora, cu excepția:</w:t>
      </w:r>
    </w:p>
    <w:p w:rsidR="00171277" w:rsidRPr="00171277" w:rsidRDefault="00171277" w:rsidP="00171277">
      <w:pPr>
        <w:pStyle w:val="bullet"/>
        <w:spacing w:before="0" w:after="0"/>
        <w:ind w:left="714" w:hanging="357"/>
        <w:rPr>
          <w:rFonts w:asciiTheme="minorHAnsi" w:hAnsiTheme="minorHAnsi" w:cstheme="minorHAnsi"/>
          <w:sz w:val="24"/>
        </w:rPr>
      </w:pPr>
      <w:r w:rsidRPr="00171277">
        <w:rPr>
          <w:rFonts w:asciiTheme="minorHAnsi" w:hAnsiTheme="minorHAnsi" w:cstheme="minorHAnsi"/>
          <w:sz w:val="24"/>
        </w:rPr>
        <w:t>clădirilor cu destinație de locuințe  sociale (definite conform Legii locuinței nr. 114/1996, republicată). În categoria clădirilor cu destinaţie de locuinţe sociale nu se includ locuinţele construite prin programul A.N.L;</w:t>
      </w:r>
    </w:p>
    <w:p w:rsidR="00171277" w:rsidRPr="00171277" w:rsidRDefault="00171277" w:rsidP="00171277">
      <w:pPr>
        <w:pStyle w:val="bullet"/>
        <w:spacing w:before="0" w:after="0"/>
        <w:ind w:left="714" w:hanging="357"/>
        <w:rPr>
          <w:rFonts w:asciiTheme="minorHAnsi" w:hAnsiTheme="minorHAnsi" w:cstheme="minorHAnsi"/>
          <w:sz w:val="24"/>
        </w:rPr>
      </w:pPr>
      <w:r w:rsidRPr="00171277">
        <w:rPr>
          <w:rFonts w:asciiTheme="minorHAnsi" w:hAnsiTheme="minorHAnsi" w:cstheme="minorHAnsi"/>
          <w:sz w:val="24"/>
        </w:rPr>
        <w:t>centrelor de cazare a străinilor luați în custodie publică (OUG nr. 194/2002 privind regimul străinilor, cu modificările și completările ulterioare, și Legea nr. 122/2006 privind azilul în România, cu modificările și completările ulterioare);</w:t>
      </w:r>
    </w:p>
    <w:p w:rsidR="00171277" w:rsidRPr="00171277" w:rsidRDefault="00171277" w:rsidP="00171277">
      <w:pPr>
        <w:pStyle w:val="bullet"/>
        <w:spacing w:before="0" w:after="0"/>
        <w:ind w:left="714" w:hanging="357"/>
        <w:rPr>
          <w:rFonts w:asciiTheme="minorHAnsi" w:hAnsiTheme="minorHAnsi" w:cstheme="minorHAnsi"/>
          <w:sz w:val="24"/>
        </w:rPr>
      </w:pPr>
      <w:r w:rsidRPr="00171277">
        <w:rPr>
          <w:rFonts w:asciiTheme="minorHAnsi" w:hAnsiTheme="minorHAnsi" w:cstheme="minorHAnsi"/>
          <w:sz w:val="24"/>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rsidR="00171277" w:rsidRPr="00171277" w:rsidRDefault="00171277" w:rsidP="00171277">
      <w:pPr>
        <w:pStyle w:val="bullet"/>
        <w:spacing w:before="0" w:after="0"/>
        <w:ind w:left="714" w:hanging="357"/>
        <w:rPr>
          <w:rFonts w:asciiTheme="minorHAnsi" w:hAnsiTheme="minorHAnsi" w:cstheme="minorHAnsi"/>
          <w:sz w:val="24"/>
        </w:rPr>
      </w:pPr>
      <w:r w:rsidRPr="00171277">
        <w:rPr>
          <w:rFonts w:asciiTheme="minorHAnsi" w:hAnsiTheme="minorHAnsi" w:cstheme="minorHAnsi"/>
          <w:sz w:val="24"/>
        </w:rPr>
        <w:t>clădire în cadrul căreia sunt furnizate servicii sociale (HG nr. 867/2015), aflată în proprietatea publică/administrarea/concesiunea unui UAT comună, oraș, municipiu, județ/instituții publice locale;</w:t>
      </w:r>
    </w:p>
    <w:p w:rsidR="00171277" w:rsidRDefault="00171277" w:rsidP="00171277">
      <w:pPr>
        <w:pStyle w:val="bullet"/>
        <w:spacing w:before="0" w:after="0"/>
        <w:ind w:left="714" w:hanging="357"/>
        <w:rPr>
          <w:rFonts w:asciiTheme="minorHAnsi" w:hAnsiTheme="minorHAnsi" w:cstheme="minorHAnsi"/>
          <w:sz w:val="24"/>
        </w:rPr>
      </w:pPr>
      <w:r w:rsidRPr="00171277">
        <w:rPr>
          <w:rFonts w:asciiTheme="minorHAnsi" w:hAnsiTheme="minorHAnsi" w:cstheme="minorHAnsi"/>
          <w:sz w:val="24"/>
        </w:rPr>
        <w:t xml:space="preserve">căminele din cadrul instituțiilor de învățământ; </w:t>
      </w:r>
    </w:p>
    <w:p w:rsidR="00171277" w:rsidRPr="00171277" w:rsidRDefault="00171277" w:rsidP="00171277">
      <w:pPr>
        <w:pStyle w:val="bullet"/>
        <w:spacing w:before="0" w:after="0"/>
        <w:ind w:left="714" w:hanging="357"/>
        <w:rPr>
          <w:rFonts w:asciiTheme="minorHAnsi" w:hAnsiTheme="minorHAnsi" w:cstheme="minorHAnsi"/>
          <w:sz w:val="24"/>
        </w:rPr>
      </w:pPr>
      <w:r w:rsidRPr="00171277">
        <w:rPr>
          <w:rFonts w:asciiTheme="minorHAnsi" w:hAnsiTheme="minorHAnsi" w:cstheme="minorHAnsi"/>
          <w:sz w:val="24"/>
        </w:rPr>
        <w:t>penitenciarelor</w:t>
      </w:r>
    </w:p>
    <w:p w:rsidR="007C0460" w:rsidRDefault="007C0460" w:rsidP="00570576">
      <w:pPr>
        <w:pStyle w:val="bullet"/>
        <w:numPr>
          <w:ilvl w:val="0"/>
          <w:numId w:val="0"/>
        </w:numPr>
        <w:spacing w:before="0" w:after="0"/>
        <w:ind w:left="720" w:hanging="36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171277">
        <w:rPr>
          <w:rFonts w:asciiTheme="minorHAnsi" w:hAnsiTheme="minorHAnsi" w:cstheme="minorHAnsi"/>
          <w:sz w:val="24"/>
        </w:rPr>
        <w:t xml:space="preserve"> </w:t>
      </w:r>
      <w:r w:rsidR="00171277" w:rsidRPr="00171277">
        <w:rPr>
          <w:rFonts w:asciiTheme="minorHAnsi" w:hAnsiTheme="minorHAnsi" w:cstheme="minorHAnsi"/>
          <w:sz w:val="24"/>
        </w:rPr>
        <w:t>Clădirea este independentă structural, cu o suprafaţă utilă totală mai mare de 250 m²</w:t>
      </w:r>
    </w:p>
    <w:p w:rsidR="007C0460" w:rsidRDefault="007C0460" w:rsidP="00570576">
      <w:pPr>
        <w:pStyle w:val="bullet"/>
        <w:numPr>
          <w:ilvl w:val="0"/>
          <w:numId w:val="0"/>
        </w:numPr>
        <w:spacing w:before="0" w:after="0"/>
        <w:ind w:left="720" w:hanging="36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171277">
        <w:rPr>
          <w:rFonts w:asciiTheme="minorHAnsi" w:hAnsiTheme="minorHAnsi" w:cstheme="minorHAnsi"/>
          <w:sz w:val="24"/>
        </w:rPr>
        <w:t xml:space="preserve"> </w:t>
      </w:r>
      <w:r w:rsidR="00171277" w:rsidRPr="00171277">
        <w:rPr>
          <w:rFonts w:asciiTheme="minorHAnsi" w:hAnsiTheme="minorHAnsi" w:cstheme="minorHAnsi"/>
          <w:sz w:val="24"/>
        </w:rPr>
        <w:t>Proiectul nu vizează doar o unitate de clădire (o zonă/ o parte a clădirii, un etaj sau un apartament dintr-o clădire, chiar dacă aceasta/acesta este concepută/conceput sau modificată/modificat pentru a fi utilizată/utilizat separat)</w:t>
      </w:r>
    </w:p>
    <w:p w:rsidR="007C0460" w:rsidRDefault="007C0460" w:rsidP="00570576">
      <w:pPr>
        <w:pStyle w:val="bullet"/>
        <w:numPr>
          <w:ilvl w:val="0"/>
          <w:numId w:val="0"/>
        </w:numPr>
        <w:spacing w:before="0" w:after="0"/>
        <w:ind w:left="720" w:hanging="36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00171277">
        <w:rPr>
          <w:rFonts w:asciiTheme="minorHAnsi" w:hAnsiTheme="minorHAnsi" w:cstheme="minorHAnsi"/>
          <w:sz w:val="24"/>
        </w:rPr>
        <w:t xml:space="preserve"> </w:t>
      </w:r>
      <w:r w:rsidR="00171277" w:rsidRPr="00171277">
        <w:rPr>
          <w:rFonts w:asciiTheme="minorHAnsi" w:hAnsiTheme="minorHAnsi" w:cstheme="minorHAnsi"/>
          <w:sz w:val="24"/>
        </w:rPr>
        <w:t>Proiectul propus prin prezenta cerere de finantare nu se afla in perioada de garanție a lucrărilor efectuate printr-un contract de lucrări anterior.</w:t>
      </w:r>
    </w:p>
    <w:p w:rsidR="007C0460" w:rsidRDefault="007C0460" w:rsidP="00570576">
      <w:pPr>
        <w:pStyle w:val="bullet"/>
        <w:numPr>
          <w:ilvl w:val="0"/>
          <w:numId w:val="0"/>
        </w:numPr>
        <w:spacing w:before="0" w:after="0"/>
        <w:ind w:left="720" w:hanging="360"/>
        <w:rPr>
          <w:rFonts w:asciiTheme="minorHAnsi" w:hAnsiTheme="minorHAnsi" w:cstheme="minorHAnsi"/>
          <w:sz w:val="24"/>
        </w:rPr>
      </w:pPr>
    </w:p>
    <w:p w:rsidR="00ED03BA" w:rsidRDefault="00ED03BA" w:rsidP="002B7CF4">
      <w:pPr>
        <w:pStyle w:val="ListParagraph"/>
        <w:numPr>
          <w:ilvl w:val="0"/>
          <w:numId w:val="3"/>
        </w:numPr>
        <w:spacing w:after="0" w:line="240" w:lineRule="auto"/>
        <w:jc w:val="both"/>
        <w:rPr>
          <w:rFonts w:cstheme="minorHAnsi"/>
          <w:b/>
          <w:bCs/>
          <w:iCs/>
          <w:sz w:val="24"/>
          <w:szCs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4"/>
      <w:bookmarkEnd w:id="5"/>
      <w:bookmarkEnd w:id="6"/>
      <w:bookmarkEnd w:id="7"/>
      <w:bookmarkEnd w:id="8"/>
      <w:bookmarkEnd w:id="9"/>
      <w:bookmarkEnd w:id="10"/>
      <w:r w:rsidRPr="00570576">
        <w:rPr>
          <w:rFonts w:cstheme="minorHAnsi"/>
          <w:b/>
          <w:bCs/>
          <w:iCs/>
          <w:sz w:val="24"/>
          <w:szCs w:val="24"/>
        </w:rPr>
        <w:t>Organizația</w:t>
      </w:r>
      <w:r w:rsidR="00077D10" w:rsidRPr="00570576">
        <w:rPr>
          <w:rFonts w:cstheme="minorHAnsi"/>
          <w:b/>
          <w:bCs/>
          <w:iCs/>
          <w:sz w:val="24"/>
          <w:szCs w:val="24"/>
        </w:rPr>
        <w:t xml:space="preserve">/reprezentantul legal </w:t>
      </w:r>
      <w:r w:rsidRPr="00B327E7">
        <w:rPr>
          <w:rFonts w:cstheme="minorHAnsi"/>
          <w:b/>
          <w:bCs/>
          <w:iCs/>
          <w:sz w:val="24"/>
          <w:szCs w:val="24"/>
        </w:rPr>
        <w:t>nu se află în niciuna din situațiile de excludere prevăzute de legislația aplicabilă</w:t>
      </w:r>
      <w:r w:rsidR="00050F15" w:rsidRPr="00B327E7">
        <w:rPr>
          <w:rFonts w:cstheme="minorHAnsi"/>
          <w:b/>
          <w:bCs/>
          <w:iCs/>
          <w:sz w:val="24"/>
          <w:szCs w:val="24"/>
        </w:rPr>
        <w:t>, respectiv Ghidul Solicitantului</w:t>
      </w:r>
      <w:r w:rsidRPr="00B327E7">
        <w:rPr>
          <w:rFonts w:cstheme="minorHAnsi"/>
          <w:b/>
          <w:bCs/>
          <w:iCs/>
          <w:sz w:val="24"/>
          <w:szCs w:val="24"/>
        </w:rPr>
        <w:t>:</w:t>
      </w:r>
    </w:p>
    <w:p w:rsidR="00077D10" w:rsidRPr="00171BE0" w:rsidRDefault="00077D10" w:rsidP="00171BE0">
      <w:pPr>
        <w:spacing w:after="0" w:line="240" w:lineRule="auto"/>
        <w:ind w:left="426"/>
        <w:jc w:val="both"/>
        <w:rPr>
          <w:rFonts w:cstheme="minorHAnsi"/>
          <w:b/>
          <w:bCs/>
          <w:iCs/>
          <w:sz w:val="24"/>
          <w:szCs w:val="24"/>
        </w:rPr>
      </w:pPr>
      <w:r w:rsidRPr="00171BE0">
        <w:rPr>
          <w:rFonts w:cstheme="minorHAnsi"/>
          <w:b/>
          <w:bCs/>
          <w:iCs/>
          <w:sz w:val="24"/>
          <w:szCs w:val="24"/>
        </w:rPr>
        <w:t>B.1 Organiza</w:t>
      </w:r>
      <w:r w:rsidR="00171BE0">
        <w:rPr>
          <w:rFonts w:cstheme="minorHAnsi"/>
          <w:b/>
          <w:bCs/>
          <w:iCs/>
          <w:sz w:val="24"/>
          <w:szCs w:val="24"/>
        </w:rPr>
        <w:t>ț</w:t>
      </w:r>
      <w:r w:rsidRPr="00171BE0">
        <w:rPr>
          <w:rFonts w:cstheme="minorHAnsi"/>
          <w:b/>
          <w:bCs/>
          <w:iCs/>
          <w:sz w:val="24"/>
          <w:szCs w:val="24"/>
        </w:rPr>
        <w:t>ia/Solicitantul de finan</w:t>
      </w:r>
      <w:r w:rsidR="00171BE0">
        <w:rPr>
          <w:rFonts w:cstheme="minorHAnsi"/>
          <w:b/>
          <w:bCs/>
          <w:iCs/>
          <w:sz w:val="24"/>
          <w:szCs w:val="24"/>
        </w:rPr>
        <w:t>ț</w:t>
      </w:r>
      <w:r w:rsidRPr="00171BE0">
        <w:rPr>
          <w:rFonts w:cstheme="minorHAnsi"/>
          <w:b/>
          <w:bCs/>
          <w:iCs/>
          <w:sz w:val="24"/>
          <w:szCs w:val="24"/>
        </w:rPr>
        <w:t>are nu se afl</w:t>
      </w:r>
      <w:r w:rsidR="00171BE0">
        <w:rPr>
          <w:rFonts w:cstheme="minorHAnsi"/>
          <w:b/>
          <w:bCs/>
          <w:iCs/>
          <w:sz w:val="24"/>
          <w:szCs w:val="24"/>
        </w:rPr>
        <w:t>ă</w:t>
      </w:r>
      <w:r w:rsidRPr="00171BE0">
        <w:rPr>
          <w:rFonts w:cstheme="minorHAnsi"/>
          <w:b/>
          <w:bCs/>
          <w:iCs/>
          <w:sz w:val="24"/>
          <w:szCs w:val="24"/>
        </w:rPr>
        <w:t xml:space="preserve"> </w:t>
      </w:r>
      <w:r w:rsidR="00171BE0">
        <w:rPr>
          <w:rFonts w:cstheme="minorHAnsi"/>
          <w:b/>
          <w:bCs/>
          <w:iCs/>
          <w:sz w:val="24"/>
          <w:szCs w:val="24"/>
        </w:rPr>
        <w:t>î</w:t>
      </w:r>
      <w:r w:rsidRPr="00171BE0">
        <w:rPr>
          <w:rFonts w:cstheme="minorHAnsi"/>
          <w:b/>
          <w:bCs/>
          <w:iCs/>
          <w:sz w:val="24"/>
          <w:szCs w:val="24"/>
        </w:rPr>
        <w:t>ntr-una din urm</w:t>
      </w:r>
      <w:r w:rsidR="00171BE0">
        <w:rPr>
          <w:rFonts w:cstheme="minorHAnsi"/>
          <w:b/>
          <w:bCs/>
          <w:iCs/>
          <w:sz w:val="24"/>
          <w:szCs w:val="24"/>
        </w:rPr>
        <w:t>ă</w:t>
      </w:r>
      <w:r w:rsidRPr="00171BE0">
        <w:rPr>
          <w:rFonts w:cstheme="minorHAnsi"/>
          <w:b/>
          <w:bCs/>
          <w:iCs/>
          <w:sz w:val="24"/>
          <w:szCs w:val="24"/>
        </w:rPr>
        <w:t>toarele situa</w:t>
      </w:r>
      <w:r w:rsidR="00171BE0">
        <w:rPr>
          <w:rFonts w:cstheme="minorHAnsi"/>
          <w:b/>
          <w:bCs/>
          <w:iCs/>
          <w:sz w:val="24"/>
          <w:szCs w:val="24"/>
        </w:rPr>
        <w:t>ț</w:t>
      </w:r>
      <w:r w:rsidRPr="00171BE0">
        <w:rPr>
          <w:rFonts w:cstheme="minorHAnsi"/>
          <w:b/>
          <w:bCs/>
          <w:iCs/>
          <w:sz w:val="24"/>
          <w:szCs w:val="24"/>
        </w:rPr>
        <w:t>ii:</w:t>
      </w:r>
    </w:p>
    <w:bookmarkStart w:id="11" w:name="_Hlk134623041"/>
    <w:p w:rsidR="00570576" w:rsidRPr="00701339" w:rsidRDefault="00570576" w:rsidP="00570576">
      <w:pPr>
        <w:pStyle w:val="BodyText"/>
        <w:suppressAutoHyphens w:val="0"/>
        <w:spacing w:before="0"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11"/>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rsidR="00570576"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anterior;</w:t>
      </w:r>
    </w:p>
    <w:p w:rsidR="00570576" w:rsidRPr="00701339"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rsidR="00570576" w:rsidRPr="00701339" w:rsidRDefault="00570576" w:rsidP="00570576">
      <w:pPr>
        <w:pStyle w:val="BodyText"/>
        <w:suppressAutoHyphens w:val="0"/>
        <w:spacing w:before="0"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w:t>
      </w:r>
      <w:r w:rsidRPr="00701339">
        <w:rPr>
          <w:rFonts w:asciiTheme="minorHAnsi" w:hAnsiTheme="minorHAnsi" w:cstheme="minorHAnsi"/>
          <w:sz w:val="24"/>
        </w:rPr>
        <w:lastRenderedPageBreak/>
        <w:t>naţionale aferente acestora, în conformitate cu prevederile Codului Penal aprobat prin Legea nr. 286/2009, cu modificările și completările ulterioare;</w:t>
      </w:r>
    </w:p>
    <w:p w:rsidR="00570576" w:rsidRPr="00701339"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rsidR="00407007" w:rsidRDefault="00407007" w:rsidP="00062D81">
      <w:pPr>
        <w:pStyle w:val="bullet"/>
        <w:numPr>
          <w:ilvl w:val="0"/>
          <w:numId w:val="0"/>
        </w:numPr>
        <w:spacing w:before="0" w:after="0"/>
        <w:ind w:left="360"/>
        <w:rPr>
          <w:rFonts w:asciiTheme="minorHAnsi" w:hAnsiTheme="minorHAnsi" w:cstheme="minorHAnsi"/>
          <w:i/>
          <w:iCs/>
          <w:sz w:val="24"/>
          <w:lang w:eastAsia="sk-SK"/>
        </w:rPr>
      </w:pPr>
    </w:p>
    <w:p w:rsidR="00407007" w:rsidRDefault="00491462" w:rsidP="00062D81">
      <w:pPr>
        <w:pStyle w:val="bullet"/>
        <w:numPr>
          <w:ilvl w:val="0"/>
          <w:numId w:val="0"/>
        </w:numPr>
        <w:spacing w:before="0" w:after="0"/>
        <w:ind w:left="360"/>
        <w:rPr>
          <w:rFonts w:ascii="Calibri" w:hAnsi="Calibri" w:cs="Calibri"/>
          <w:b/>
          <w:bCs/>
          <w:sz w:val="24"/>
          <w:lang w:eastAsia="sk-SK"/>
        </w:rPr>
      </w:pPr>
      <w:r>
        <w:rPr>
          <w:rFonts w:asciiTheme="minorHAnsi" w:hAnsiTheme="minorHAnsi" w:cstheme="minorHAnsi"/>
          <w:b/>
          <w:iCs/>
          <w:sz w:val="24"/>
          <w:lang w:eastAsia="sk-SK"/>
        </w:rPr>
        <w:t xml:space="preserve">B.2 </w:t>
      </w:r>
      <w:r w:rsidR="00407007" w:rsidRPr="00B327E7">
        <w:rPr>
          <w:rFonts w:asciiTheme="minorHAnsi" w:hAnsiTheme="minorHAnsi" w:cstheme="minorHAnsi"/>
          <w:b/>
          <w:iCs/>
          <w:sz w:val="24"/>
          <w:lang w:eastAsia="sk-SK"/>
        </w:rPr>
        <w:t>Reprezentantulul</w:t>
      </w:r>
      <w:r w:rsidR="00407007">
        <w:rPr>
          <w:rFonts w:asciiTheme="minorHAnsi" w:hAnsiTheme="minorHAnsi" w:cstheme="minorHAnsi"/>
          <w:b/>
          <w:iCs/>
          <w:sz w:val="24"/>
          <w:lang w:eastAsia="sk-SK"/>
        </w:rPr>
        <w:t xml:space="preserve"> legal </w:t>
      </w:r>
      <w:r>
        <w:rPr>
          <w:rFonts w:asciiTheme="minorHAnsi" w:hAnsiTheme="minorHAnsi" w:cstheme="minorHAnsi"/>
          <w:b/>
          <w:iCs/>
          <w:sz w:val="24"/>
          <w:lang w:eastAsia="sk-SK"/>
        </w:rPr>
        <w:t xml:space="preserve">care </w:t>
      </w:r>
      <w:r w:rsidR="00570576">
        <w:rPr>
          <w:rFonts w:asciiTheme="minorHAnsi" w:hAnsiTheme="minorHAnsi" w:cstheme="minorHAnsi"/>
          <w:b/>
          <w:iCs/>
          <w:sz w:val="24"/>
          <w:lang w:eastAsia="sk-SK"/>
        </w:rPr>
        <w:t>î</w:t>
      </w:r>
      <w:r>
        <w:rPr>
          <w:rFonts w:asciiTheme="minorHAnsi" w:hAnsiTheme="minorHAnsi" w:cstheme="minorHAnsi"/>
          <w:b/>
          <w:iCs/>
          <w:sz w:val="24"/>
          <w:lang w:eastAsia="sk-SK"/>
        </w:rPr>
        <w:t>și exercit</w:t>
      </w:r>
      <w:r w:rsidR="00570576">
        <w:rPr>
          <w:rFonts w:asciiTheme="minorHAnsi" w:hAnsiTheme="minorHAnsi" w:cstheme="minorHAnsi"/>
          <w:b/>
          <w:iCs/>
          <w:sz w:val="24"/>
          <w:lang w:eastAsia="sk-SK"/>
        </w:rPr>
        <w:t>ă</w:t>
      </w:r>
      <w:r>
        <w:rPr>
          <w:rFonts w:asciiTheme="minorHAnsi" w:hAnsiTheme="minorHAnsi" w:cstheme="minorHAnsi"/>
          <w:b/>
          <w:iCs/>
          <w:sz w:val="24"/>
          <w:lang w:eastAsia="sk-SK"/>
        </w:rPr>
        <w:t xml:space="preserve"> atribuțiile de drept, pe perioada procesului de evaluare,</w:t>
      </w:r>
      <w:r w:rsidR="00407007" w:rsidRPr="00407007">
        <w:rPr>
          <w:rFonts w:ascii="Calibri" w:hAnsi="Calibri" w:cs="Calibri"/>
          <w:b/>
          <w:bCs/>
          <w:sz w:val="24"/>
          <w:lang w:eastAsia="sk-SK"/>
        </w:rPr>
        <w:t xml:space="preserve"> </w:t>
      </w:r>
      <w:r w:rsidR="00407007" w:rsidRPr="003D3B9A">
        <w:rPr>
          <w:rFonts w:ascii="Calibri" w:hAnsi="Calibri" w:cs="Calibri"/>
          <w:b/>
          <w:bCs/>
          <w:sz w:val="24"/>
          <w:lang w:eastAsia="sk-SK"/>
        </w:rPr>
        <w:t>nu se află în niciuna din situațiile de excludere prevăzute de legislația aplicabilă, respectiv  Ghidul Solicitantului</w:t>
      </w:r>
      <w:r w:rsidR="00993F19">
        <w:rPr>
          <w:rFonts w:ascii="Calibri" w:hAnsi="Calibri" w:cs="Calibri"/>
          <w:b/>
          <w:bCs/>
          <w:sz w:val="24"/>
          <w:lang w:eastAsia="sk-SK"/>
        </w:rPr>
        <w:t>:</w:t>
      </w:r>
    </w:p>
    <w:p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rsidR="00570576" w:rsidRDefault="00570576" w:rsidP="00570576">
      <w:pPr>
        <w:pStyle w:val="bullet"/>
        <w:numPr>
          <w:ilvl w:val="0"/>
          <w:numId w:val="0"/>
        </w:numPr>
        <w:spacing w:before="0" w:after="0"/>
        <w:ind w:left="426"/>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p w:rsidR="00570576" w:rsidRPr="00701339" w:rsidRDefault="00570576" w:rsidP="00570576">
      <w:pPr>
        <w:pStyle w:val="bullet"/>
        <w:numPr>
          <w:ilvl w:val="0"/>
          <w:numId w:val="0"/>
        </w:numPr>
        <w:spacing w:before="0" w:after="0"/>
        <w:ind w:left="426"/>
        <w:rPr>
          <w:rFonts w:asciiTheme="minorHAnsi" w:hAnsiTheme="minorHAnsi" w:cstheme="minorHAnsi"/>
          <w:i/>
          <w:iCs/>
          <w:sz w:val="24"/>
          <w:lang w:eastAsia="sk-SK"/>
        </w:rPr>
      </w:pPr>
    </w:p>
    <w:p w:rsidR="00491462" w:rsidRDefault="00570576" w:rsidP="00491462">
      <w:pPr>
        <w:pStyle w:val="bullet"/>
        <w:numPr>
          <w:ilvl w:val="0"/>
          <w:numId w:val="0"/>
        </w:numPr>
        <w:spacing w:before="0" w:after="0"/>
        <w:ind w:left="360"/>
        <w:rPr>
          <w:rFonts w:asciiTheme="minorHAnsi" w:hAnsiTheme="minorHAnsi" w:cstheme="minorHAnsi"/>
          <w:b/>
          <w:iCs/>
          <w:sz w:val="24"/>
          <w:lang w:eastAsia="sk-SK"/>
        </w:rPr>
      </w:pPr>
      <w:r>
        <w:rPr>
          <w:rFonts w:asciiTheme="minorHAnsi" w:hAnsiTheme="minorHAnsi" w:cstheme="minorHAnsi"/>
          <w:b/>
          <w:iCs/>
          <w:sz w:val="24"/>
          <w:lang w:eastAsia="sk-SK"/>
        </w:rPr>
        <w:t xml:space="preserve"> </w:t>
      </w:r>
      <w:r w:rsidR="00491462">
        <w:rPr>
          <w:rFonts w:asciiTheme="minorHAnsi" w:hAnsiTheme="minorHAnsi" w:cstheme="minorHAnsi"/>
          <w:b/>
          <w:iCs/>
          <w:sz w:val="24"/>
          <w:lang w:eastAsia="sk-SK"/>
        </w:rPr>
        <w:t>B.3 Solicitantul trebuie s</w:t>
      </w:r>
      <w:r>
        <w:rPr>
          <w:rFonts w:asciiTheme="minorHAnsi" w:hAnsiTheme="minorHAnsi" w:cstheme="minorHAnsi"/>
          <w:b/>
          <w:iCs/>
          <w:sz w:val="24"/>
          <w:lang w:eastAsia="sk-SK"/>
        </w:rPr>
        <w:t>ă</w:t>
      </w:r>
      <w:r w:rsidR="00491462">
        <w:rPr>
          <w:rFonts w:asciiTheme="minorHAnsi" w:hAnsiTheme="minorHAnsi" w:cstheme="minorHAnsi"/>
          <w:b/>
          <w:iCs/>
          <w:sz w:val="24"/>
          <w:lang w:eastAsia="sk-SK"/>
        </w:rPr>
        <w:t xml:space="preserve"> se regăsească </w:t>
      </w:r>
      <w:r>
        <w:rPr>
          <w:rFonts w:asciiTheme="minorHAnsi" w:hAnsiTheme="minorHAnsi" w:cstheme="minorHAnsi"/>
          <w:b/>
          <w:iCs/>
          <w:sz w:val="24"/>
          <w:lang w:eastAsia="sk-SK"/>
        </w:rPr>
        <w:t>î</w:t>
      </w:r>
      <w:r w:rsidR="00491462">
        <w:rPr>
          <w:rFonts w:asciiTheme="minorHAnsi" w:hAnsiTheme="minorHAnsi" w:cstheme="minorHAnsi"/>
          <w:b/>
          <w:iCs/>
          <w:sz w:val="24"/>
          <w:lang w:eastAsia="sk-SK"/>
        </w:rPr>
        <w:t>n urm</w:t>
      </w:r>
      <w:r>
        <w:rPr>
          <w:rFonts w:asciiTheme="minorHAnsi" w:hAnsiTheme="minorHAnsi" w:cstheme="minorHAnsi"/>
          <w:b/>
          <w:iCs/>
          <w:sz w:val="24"/>
          <w:lang w:eastAsia="sk-SK"/>
        </w:rPr>
        <w:t>ă</w:t>
      </w:r>
      <w:r w:rsidR="00491462">
        <w:rPr>
          <w:rFonts w:asciiTheme="minorHAnsi" w:hAnsiTheme="minorHAnsi" w:cstheme="minorHAnsi"/>
          <w:b/>
          <w:iCs/>
          <w:sz w:val="24"/>
          <w:lang w:eastAsia="sk-SK"/>
        </w:rPr>
        <w:t>toarele situații</w:t>
      </w:r>
      <w:r w:rsidR="00491462">
        <w:rPr>
          <w:rFonts w:asciiTheme="minorHAnsi" w:hAnsiTheme="minorHAnsi" w:cstheme="minorHAnsi"/>
          <w:b/>
          <w:iCs/>
          <w:sz w:val="24"/>
          <w:lang w:eastAsia="sk-SK"/>
        </w:rPr>
        <w:sym w:font="Symbol" w:char="F03A"/>
      </w:r>
    </w:p>
    <w:p w:rsidR="00570576" w:rsidRPr="00694D40" w:rsidRDefault="00570576" w:rsidP="00570576">
      <w:pPr>
        <w:pStyle w:val="bullet"/>
        <w:numPr>
          <w:ilvl w:val="0"/>
          <w:numId w:val="0"/>
        </w:numPr>
        <w:spacing w:before="0" w:after="0"/>
        <w:ind w:left="426"/>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w:t>
      </w:r>
      <w:r w:rsidRPr="00694D40">
        <w:rPr>
          <w:rFonts w:asciiTheme="minorHAnsi" w:hAnsiTheme="minorHAnsi" w:cstheme="minorHAnsi"/>
          <w:iCs/>
          <w:sz w:val="24"/>
          <w:lang w:eastAsia="sk-SK"/>
        </w:rPr>
        <w:t xml:space="preserve"> contractul de finanţare în următoarele situaţii:</w:t>
      </w:r>
    </w:p>
    <w:p w:rsidR="00570576" w:rsidRDefault="00570576" w:rsidP="00570576">
      <w:pPr>
        <w:pStyle w:val="bullet"/>
        <w:numPr>
          <w:ilvl w:val="0"/>
          <w:numId w:val="22"/>
        </w:numPr>
        <w:spacing w:before="0" w:after="0"/>
        <w:rPr>
          <w:rFonts w:asciiTheme="minorHAnsi" w:hAnsiTheme="minorHAnsi" w:cstheme="minorHAnsi"/>
          <w:iCs/>
          <w:sz w:val="24"/>
          <w:lang w:eastAsia="sk-SK"/>
        </w:rPr>
      </w:pPr>
      <w:r w:rsidRPr="00570576">
        <w:rPr>
          <w:rFonts w:asciiTheme="minorHAnsi" w:hAnsiTheme="minorHAnsi" w:cstheme="minorHAnsi"/>
          <w:iCs/>
          <w:sz w:val="24"/>
          <w:lang w:eastAsia="sk-SK"/>
        </w:rPr>
        <w:t xml:space="preserve">recunoaşte debitul stabilit în sarcina sa de autoritatea de management pentru PR Sud-Est </w:t>
      </w:r>
    </w:p>
    <w:p w:rsidR="00570576" w:rsidRPr="00DD1158"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570576">
        <w:rPr>
          <w:rFonts w:asciiTheme="minorHAnsi" w:hAnsiTheme="minorHAnsi" w:cstheme="minorHAnsi"/>
          <w:iCs/>
          <w:sz w:val="24"/>
          <w:lang w:eastAsia="sk-SK"/>
        </w:rPr>
        <w:t>şi îl achită integral, ataşând dovezi în acest sens, cu excepția proiectelor aflate în implementare, pentru</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care recunoaşte debitul stabilit şi îl achită integral sau îşi exprimă acordul cu privire la stingerea</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acestuia din valoarea cererilor de rambursare ulterioare, aferente proiectului în cadrul căruia a fost</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constatat;</w:t>
      </w:r>
    </w:p>
    <w:p w:rsidR="00570576" w:rsidRDefault="00570576" w:rsidP="00570576">
      <w:pPr>
        <w:pStyle w:val="bullet"/>
        <w:numPr>
          <w:ilvl w:val="0"/>
          <w:numId w:val="22"/>
        </w:numPr>
        <w:spacing w:before="0" w:after="0"/>
        <w:rPr>
          <w:rFonts w:asciiTheme="minorHAnsi" w:hAnsiTheme="minorHAnsi" w:cstheme="minorHAnsi"/>
          <w:iCs/>
          <w:sz w:val="24"/>
          <w:lang w:eastAsia="sk-SK"/>
        </w:rPr>
      </w:pPr>
      <w:r w:rsidRPr="00DD1158">
        <w:rPr>
          <w:rFonts w:asciiTheme="minorHAnsi" w:hAnsiTheme="minorHAnsi" w:cstheme="minorHAnsi"/>
          <w:iCs/>
          <w:sz w:val="24"/>
          <w:lang w:eastAsia="sk-SK"/>
        </w:rPr>
        <w:t xml:space="preserve">a contestat în instanţă notificările/procesele verbale/notele de constatare a unor debite și </w:t>
      </w:r>
    </w:p>
    <w:p w:rsidR="00570576" w:rsidRPr="00694D40"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DD1158">
        <w:rPr>
          <w:rFonts w:asciiTheme="minorHAnsi" w:hAnsiTheme="minorHAnsi" w:cstheme="minorHAnsi"/>
          <w:iCs/>
          <w:sz w:val="24"/>
          <w:lang w:eastAsia="sk-SK"/>
        </w:rPr>
        <w:t>prin decizie a instanțelor de judecată acestea au fost suspendate de la executare, anexând dovezi în acest sens</w:t>
      </w:r>
      <w:r>
        <w:rPr>
          <w:rFonts w:asciiTheme="minorHAnsi" w:hAnsiTheme="minorHAnsi" w:cstheme="minorHAnsi"/>
          <w:iCs/>
          <w:sz w:val="24"/>
          <w:lang w:eastAsia="sk-SK"/>
        </w:rPr>
        <w:t>;</w:t>
      </w:r>
    </w:p>
    <w:p w:rsidR="00570576" w:rsidRPr="00694D40" w:rsidRDefault="00570576" w:rsidP="00570576">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să fi achitat obligaţiile de plată nete către bugetul de stat și respectiv bugetul local în ultimul an calendaristic</w:t>
      </w:r>
      <w:r>
        <w:rPr>
          <w:rFonts w:asciiTheme="minorHAnsi" w:hAnsiTheme="minorHAnsi" w:cstheme="minorHAnsi"/>
          <w:iCs/>
          <w:sz w:val="24"/>
          <w:lang w:eastAsia="sk-SK"/>
        </w:rPr>
        <w:t>;</w:t>
      </w:r>
    </w:p>
    <w:p w:rsidR="00570576" w:rsidRPr="00694D40" w:rsidRDefault="00570576" w:rsidP="00570576">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deține dreptul legal de a desfășura activitățile prevăzute în cadrul proiectului.</w:t>
      </w:r>
    </w:p>
    <w:p w:rsidR="00ED03BA" w:rsidRDefault="00ED03BA" w:rsidP="00062D81">
      <w:pPr>
        <w:pStyle w:val="bullet"/>
        <w:numPr>
          <w:ilvl w:val="0"/>
          <w:numId w:val="0"/>
        </w:numPr>
        <w:spacing w:before="0" w:after="0"/>
        <w:ind w:left="360"/>
        <w:rPr>
          <w:rFonts w:asciiTheme="minorHAnsi" w:hAnsiTheme="minorHAnsi" w:cstheme="minorHAnsi"/>
          <w:color w:val="00B050"/>
          <w:sz w:val="24"/>
        </w:rPr>
      </w:pPr>
    </w:p>
    <w:p w:rsidR="00171BE0" w:rsidRPr="00B327E7" w:rsidRDefault="00171BE0" w:rsidP="00062D81">
      <w:pPr>
        <w:pStyle w:val="bullet"/>
        <w:numPr>
          <w:ilvl w:val="0"/>
          <w:numId w:val="0"/>
        </w:numPr>
        <w:spacing w:before="0" w:after="0"/>
        <w:ind w:left="360"/>
        <w:rPr>
          <w:rFonts w:asciiTheme="minorHAnsi" w:hAnsiTheme="minorHAnsi" w:cstheme="minorHAnsi"/>
          <w:color w:val="00B050"/>
          <w:sz w:val="24"/>
        </w:rPr>
      </w:pPr>
    </w:p>
    <w:p w:rsidR="00694857" w:rsidRPr="00B327E7" w:rsidRDefault="002F6292">
      <w:pPr>
        <w:pStyle w:val="ListParagraph"/>
        <w:numPr>
          <w:ilvl w:val="0"/>
          <w:numId w:val="3"/>
        </w:numPr>
        <w:spacing w:after="0" w:line="240" w:lineRule="auto"/>
        <w:jc w:val="both"/>
        <w:rPr>
          <w:rFonts w:cstheme="minorHAnsi"/>
          <w:b/>
          <w:bCs/>
          <w:iCs/>
          <w:sz w:val="24"/>
          <w:szCs w:val="24"/>
        </w:rPr>
      </w:pPr>
      <w:r w:rsidRPr="00B327E7">
        <w:rPr>
          <w:rFonts w:cstheme="minorHAnsi"/>
          <w:b/>
          <w:bCs/>
          <w:iCs/>
          <w:sz w:val="24"/>
          <w:szCs w:val="24"/>
        </w:rPr>
        <w:t>Mă angajez ca organizația</w:t>
      </w:r>
      <w:r w:rsidR="00F849A4" w:rsidRPr="00B327E7">
        <w:rPr>
          <w:rFonts w:cstheme="minorHAnsi"/>
          <w:b/>
          <w:bCs/>
          <w:iCs/>
          <w:sz w:val="24"/>
          <w:szCs w:val="24"/>
        </w:rPr>
        <w:t xml:space="preserve"> </w:t>
      </w:r>
      <w:r w:rsidR="00DD26FF" w:rsidRPr="00B327E7">
        <w:rPr>
          <w:rFonts w:cstheme="minorHAnsi"/>
          <w:iCs/>
          <w:sz w:val="24"/>
          <w:szCs w:val="24"/>
        </w:rPr>
        <w:t>pe care o reprezint</w:t>
      </w:r>
      <w:r w:rsidRPr="00B327E7">
        <w:rPr>
          <w:rFonts w:cstheme="minorHAnsi"/>
          <w:b/>
          <w:bCs/>
          <w:iCs/>
          <w:sz w:val="24"/>
          <w:szCs w:val="24"/>
        </w:rPr>
        <w:t xml:space="preserve">: </w:t>
      </w:r>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lastRenderedPageBreak/>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D61D10" w:rsidRPr="00171BE0">
        <w:rPr>
          <w:rFonts w:cstheme="minorHAnsi"/>
          <w:sz w:val="24"/>
          <w:szCs w:val="24"/>
        </w:rPr>
        <w:t>ă nu utilizez</w:t>
      </w:r>
      <w:r w:rsidR="00193DF2" w:rsidRPr="00171BE0">
        <w:rPr>
          <w:rFonts w:cstheme="minorHAnsi"/>
          <w:sz w:val="24"/>
          <w:szCs w:val="24"/>
        </w:rPr>
        <w:t>e</w:t>
      </w:r>
      <w:r w:rsidR="00D61D10" w:rsidRPr="00171BE0">
        <w:rPr>
          <w:rFonts w:cstheme="minorHAnsi"/>
          <w:sz w:val="24"/>
          <w:szCs w:val="24"/>
        </w:rPr>
        <w:t xml:space="preserve"> sprijinul primit pentru finanțarea de intervenții excluse din domeniul de aplicare al Fondului vizat de intervenție (FEDR)</w:t>
      </w:r>
      <w:r w:rsidR="002924A2" w:rsidRPr="00171BE0">
        <w:rPr>
          <w:rFonts w:cstheme="minorHAnsi"/>
          <w:sz w:val="24"/>
          <w:szCs w:val="24"/>
        </w:rPr>
        <w:t>;</w:t>
      </w:r>
      <w:bookmarkStart w:id="12" w:name="__Fieldmark__14454_1580758020"/>
      <w:bookmarkEnd w:id="12"/>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ă asigure contribuţia proprie declarata în sectiunea aferenta din Cererea de Finanțare</w:t>
      </w:r>
      <w:r w:rsidR="002924A2" w:rsidRPr="00171BE0">
        <w:rPr>
          <w:rFonts w:cstheme="minorHAnsi"/>
          <w:sz w:val="24"/>
          <w:szCs w:val="24"/>
        </w:rPr>
        <w:t>;</w:t>
      </w:r>
      <w:bookmarkStart w:id="13" w:name="__Fieldmark__14455_1580758020"/>
      <w:bookmarkEnd w:id="13"/>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ă finanţeze toate costurile</w:t>
      </w:r>
      <w:r w:rsidR="00F849A4" w:rsidRPr="00171BE0">
        <w:rPr>
          <w:rFonts w:cstheme="minorHAnsi"/>
          <w:sz w:val="24"/>
          <w:szCs w:val="24"/>
        </w:rPr>
        <w:t xml:space="preserve">, </w:t>
      </w:r>
      <w:r w:rsidR="002F6292" w:rsidRPr="00171BE0">
        <w:rPr>
          <w:rFonts w:cstheme="minorHAnsi"/>
          <w:sz w:val="24"/>
          <w:szCs w:val="24"/>
        </w:rPr>
        <w:t xml:space="preserve">inclusiv costurile </w:t>
      </w:r>
      <w:r w:rsidR="00D61D10" w:rsidRPr="00171BE0">
        <w:rPr>
          <w:rFonts w:cstheme="minorHAnsi"/>
          <w:sz w:val="24"/>
          <w:szCs w:val="24"/>
        </w:rPr>
        <w:t>neeligibile, dar necesare</w:t>
      </w:r>
      <w:r w:rsidR="00F849A4" w:rsidRPr="00171BE0">
        <w:rPr>
          <w:rFonts w:cstheme="minorHAnsi"/>
          <w:sz w:val="24"/>
          <w:szCs w:val="24"/>
        </w:rPr>
        <w:t xml:space="preserve">, </w:t>
      </w:r>
      <w:r w:rsidR="002F6292" w:rsidRPr="00171BE0">
        <w:rPr>
          <w:rFonts w:cstheme="minorHAnsi"/>
          <w:sz w:val="24"/>
          <w:szCs w:val="24"/>
        </w:rPr>
        <w:t>aferente proiectului,</w:t>
      </w:r>
      <w:bookmarkStart w:id="14" w:name="__Fieldmark__14456_1580758020"/>
      <w:bookmarkEnd w:id="14"/>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asigure resursele financiare necesare implementării optime a proiectului în condiţiile rambursării ulterioare a cheltuielilor eligibile din </w:t>
      </w:r>
      <w:r w:rsidR="00CA601F" w:rsidRPr="00171BE0">
        <w:rPr>
          <w:rFonts w:cstheme="minorHAnsi"/>
          <w:sz w:val="24"/>
          <w:szCs w:val="24"/>
        </w:rPr>
        <w:t>fonduri</w:t>
      </w:r>
      <w:r w:rsidR="00D61D10" w:rsidRPr="00171BE0">
        <w:rPr>
          <w:rFonts w:cstheme="minorHAnsi"/>
          <w:sz w:val="24"/>
          <w:szCs w:val="24"/>
        </w:rPr>
        <w:t>le</w:t>
      </w:r>
      <w:r w:rsidR="00CA601F" w:rsidRPr="00171BE0">
        <w:rPr>
          <w:rFonts w:cstheme="minorHAnsi"/>
          <w:sz w:val="24"/>
          <w:szCs w:val="24"/>
        </w:rPr>
        <w:t xml:space="preserve"> </w:t>
      </w:r>
      <w:r w:rsidR="00D61D10" w:rsidRPr="00171BE0">
        <w:rPr>
          <w:rFonts w:cstheme="minorHAnsi"/>
          <w:sz w:val="24"/>
          <w:szCs w:val="24"/>
        </w:rPr>
        <w:t>Uniunii</w:t>
      </w:r>
      <w:r w:rsidR="002924A2" w:rsidRPr="00171BE0">
        <w:rPr>
          <w:rFonts w:cstheme="minorHAnsi"/>
          <w:sz w:val="24"/>
          <w:szCs w:val="24"/>
        </w:rPr>
        <w:t>;</w:t>
      </w:r>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w:t>
      </w:r>
      <w:r>
        <w:rPr>
          <w:rFonts w:cstheme="minorHAnsi"/>
          <w:szCs w:val="24"/>
          <w:lang w:eastAsia="sk-SK"/>
        </w:rPr>
        <w:t>s</w:t>
      </w:r>
      <w:r w:rsidR="00D61D10" w:rsidRPr="00171BE0">
        <w:rPr>
          <w:rFonts w:cstheme="minorHAnsi"/>
          <w:szCs w:val="24"/>
        </w:rPr>
        <w:t>ă asigure folosința echipamentelor şi bunurilor achiziţionate prin proiect, împreună cu partenerii, după caz, pentru scopul declarat în proiect</w:t>
      </w:r>
      <w:r w:rsidR="002924A2" w:rsidRPr="00171BE0">
        <w:rPr>
          <w:rFonts w:cstheme="minorHAnsi"/>
          <w:szCs w:val="24"/>
        </w:rPr>
        <w:t>;</w:t>
      </w:r>
      <w:bookmarkStart w:id="15" w:name="__Fieldmark__14457_1580758020"/>
      <w:bookmarkEnd w:id="15"/>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asigure </w:t>
      </w:r>
      <w:r w:rsidR="00D61D10" w:rsidRPr="00171BE0">
        <w:rPr>
          <w:rFonts w:cstheme="minorHAnsi"/>
          <w:sz w:val="24"/>
          <w:szCs w:val="24"/>
        </w:rPr>
        <w:t>cheltuielile de funcționare și întreținere aferente proiectului care includ investiții în infrastructură sau investiții productive, în vederea asigurării sustenabilității financiare a acestora (pentru investiții din FEDR</w:t>
      </w:r>
      <w:r w:rsidR="00D61D10" w:rsidRPr="00171BE0">
        <w:rPr>
          <w:rFonts w:cstheme="minorHAnsi"/>
          <w:b/>
          <w:sz w:val="24"/>
          <w:szCs w:val="24"/>
        </w:rPr>
        <w:t>)</w:t>
      </w:r>
      <w:r w:rsidR="002924A2" w:rsidRPr="00171BE0">
        <w:rPr>
          <w:rFonts w:cstheme="minorHAnsi"/>
          <w:b/>
          <w:sz w:val="24"/>
          <w:szCs w:val="24"/>
        </w:rPr>
        <w:t>;</w:t>
      </w:r>
      <w:bookmarkStart w:id="16" w:name="__Fieldmark__14458_1580758020"/>
      <w:bookmarkEnd w:id="16"/>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prezinte, la momentul contractării, la cererea AM, toate documentele necesare pentru a dovedi îndeplinirea </w:t>
      </w:r>
      <w:r w:rsidR="00BE5757" w:rsidRPr="00171BE0">
        <w:rPr>
          <w:rFonts w:cstheme="minorHAnsi"/>
          <w:sz w:val="24"/>
          <w:szCs w:val="24"/>
        </w:rPr>
        <w:t xml:space="preserve">condițiilor </w:t>
      </w:r>
      <w:r w:rsidR="002F6292" w:rsidRPr="00171BE0">
        <w:rPr>
          <w:rFonts w:cstheme="minorHAnsi"/>
          <w:sz w:val="24"/>
          <w:szCs w:val="24"/>
        </w:rPr>
        <w:t>de eligibilitate</w:t>
      </w:r>
      <w:r w:rsidR="002924A2" w:rsidRPr="00171BE0">
        <w:rPr>
          <w:rFonts w:cstheme="minorHAnsi"/>
          <w:sz w:val="24"/>
          <w:szCs w:val="24"/>
        </w:rPr>
        <w:t>;</w:t>
      </w:r>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ED03BA" w:rsidRPr="00171BE0">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924A2" w:rsidRPr="00171BE0">
        <w:rPr>
          <w:rFonts w:cstheme="minorHAnsi"/>
          <w:sz w:val="24"/>
          <w:szCs w:val="24"/>
        </w:rPr>
        <w:t>;</w:t>
      </w:r>
      <w:bookmarkStart w:id="17" w:name="__Fieldmark__14459_1580758020"/>
      <w:bookmarkStart w:id="18" w:name="__Fieldmark__14460_1580758020"/>
      <w:bookmarkEnd w:id="17"/>
      <w:bookmarkEnd w:id="18"/>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2F6292" w:rsidRPr="00171BE0">
        <w:rPr>
          <w:rFonts w:cstheme="minorHAnsi"/>
          <w:sz w:val="24"/>
          <w:szCs w:val="24"/>
        </w:rPr>
        <w:t>n cazul obținerii finanțării</w:t>
      </w:r>
      <w:r w:rsidR="00E43337" w:rsidRPr="00171BE0">
        <w:rPr>
          <w:rFonts w:cstheme="minorHAnsi"/>
          <w:sz w:val="24"/>
          <w:szCs w:val="24"/>
        </w:rPr>
        <w:t>,</w:t>
      </w:r>
      <w:r w:rsidR="002F6292" w:rsidRPr="00171BE0">
        <w:rPr>
          <w:rFonts w:cstheme="minorHAnsi"/>
          <w:sz w:val="24"/>
          <w:szCs w:val="24"/>
        </w:rPr>
        <w:t xml:space="preserve"> să respecte toate cerințele privind </w:t>
      </w:r>
      <w:r w:rsidR="00D61D10" w:rsidRPr="00171BE0">
        <w:rPr>
          <w:rFonts w:cstheme="minorHAnsi"/>
          <w:sz w:val="24"/>
          <w:szCs w:val="24"/>
        </w:rPr>
        <w:t xml:space="preserve">caracterul durabil </w:t>
      </w:r>
      <w:r w:rsidR="00E43337" w:rsidRPr="00171BE0">
        <w:rPr>
          <w:rFonts w:cstheme="minorHAnsi"/>
          <w:sz w:val="24"/>
          <w:szCs w:val="24"/>
        </w:rPr>
        <w:t xml:space="preserve"> </w:t>
      </w:r>
      <w:r w:rsidR="0075429B" w:rsidRPr="00171BE0">
        <w:rPr>
          <w:rFonts w:cstheme="minorHAnsi"/>
          <w:sz w:val="24"/>
          <w:szCs w:val="24"/>
        </w:rPr>
        <w:t xml:space="preserve">al </w:t>
      </w:r>
      <w:r w:rsidR="002F6292" w:rsidRPr="00171BE0">
        <w:rPr>
          <w:rFonts w:cstheme="minorHAnsi"/>
          <w:sz w:val="24"/>
          <w:szCs w:val="24"/>
        </w:rPr>
        <w:t>proiectului, așa cum sunt specificate în Ghidul Solicitantului</w:t>
      </w:r>
      <w:r w:rsidR="00D61D10" w:rsidRPr="00171BE0">
        <w:rPr>
          <w:rFonts w:cstheme="minorHAnsi"/>
          <w:sz w:val="24"/>
          <w:szCs w:val="24"/>
        </w:rPr>
        <w:t xml:space="preserve"> cu în conformitate cu prevederile art. 65 din Regulamentul (UE) 1060/2021 </w:t>
      </w:r>
      <w:r w:rsidR="002924A2" w:rsidRPr="00171BE0">
        <w:rPr>
          <w:rFonts w:cstheme="minorHAnsi"/>
          <w:sz w:val="24"/>
          <w:szCs w:val="24"/>
        </w:rPr>
        <w:t>;</w:t>
      </w:r>
      <w:r w:rsidR="00D61D10" w:rsidRPr="00171BE0">
        <w:rPr>
          <w:rFonts w:cstheme="minorHAnsi"/>
          <w:sz w:val="24"/>
          <w:szCs w:val="24"/>
        </w:rPr>
        <w:t xml:space="preserve"> </w:t>
      </w:r>
      <w:bookmarkStart w:id="19" w:name="__Fieldmark__14461_1580758020"/>
      <w:bookmarkEnd w:id="19"/>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respecte, pe durata pregătirii şi implementării proiectului, prevederile legislaţiei </w:t>
      </w:r>
      <w:r w:rsidR="00E43337" w:rsidRPr="00171BE0">
        <w:rPr>
          <w:rFonts w:cstheme="minorHAnsi"/>
          <w:sz w:val="24"/>
          <w:szCs w:val="24"/>
        </w:rPr>
        <w:t xml:space="preserve">europene </w:t>
      </w:r>
      <w:r w:rsidR="002F6292" w:rsidRPr="00171BE0">
        <w:rPr>
          <w:rFonts w:cstheme="minorHAnsi"/>
          <w:sz w:val="24"/>
          <w:szCs w:val="24"/>
        </w:rPr>
        <w:t xml:space="preserve">şi naţionale în domeniul dezvoltării durabile, inclusv DNSH, </w:t>
      </w:r>
      <w:r w:rsidR="00D61D10" w:rsidRPr="00171BE0">
        <w:rPr>
          <w:rFonts w:cstheme="minorHAnsi"/>
          <w:sz w:val="24"/>
          <w:szCs w:val="24"/>
        </w:rPr>
        <w:t xml:space="preserve">imunizarea la schimbări climatice, egalităţii de şanse, şi nediscriminării, egalităţii de gen, GDPR, Carta drepturilor fundamentale a Uniunii Europene, </w:t>
      </w:r>
      <w:r w:rsidR="00E30336" w:rsidRPr="00171BE0">
        <w:rPr>
          <w:rFonts w:cstheme="minorHAnsi"/>
          <w:sz w:val="24"/>
          <w:szCs w:val="24"/>
        </w:rPr>
        <w:t xml:space="preserve">Convenția ONU privind Drepturile Persoanelor cu Handicap, </w:t>
      </w:r>
      <w:r w:rsidR="00D61D10" w:rsidRPr="00171BE0">
        <w:rPr>
          <w:rFonts w:cstheme="minorHAnsi"/>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2924A2" w:rsidRPr="00171BE0">
        <w:rPr>
          <w:rFonts w:cstheme="minorHAnsi"/>
          <w:sz w:val="24"/>
          <w:szCs w:val="24"/>
        </w:rPr>
        <w:t>;</w:t>
      </w:r>
      <w:bookmarkStart w:id="20" w:name="__Fieldmark__14462_1580758020"/>
      <w:bookmarkEnd w:id="20"/>
    </w:p>
    <w:p w:rsidR="00694857"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2F6292" w:rsidRPr="00171BE0">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171BE0">
        <w:rPr>
          <w:rFonts w:cstheme="minorHAnsi"/>
          <w:sz w:val="24"/>
          <w:szCs w:val="24"/>
          <w:lang w:val="en-US"/>
        </w:rPr>
        <w:t xml:space="preserve">5 </w:t>
      </w:r>
      <w:proofErr w:type="spellStart"/>
      <w:r w:rsidR="008415DF" w:rsidRPr="00171BE0">
        <w:rPr>
          <w:rFonts w:cstheme="minorHAnsi"/>
          <w:sz w:val="24"/>
          <w:szCs w:val="24"/>
          <w:lang w:val="en-US"/>
        </w:rPr>
        <w:t>zile</w:t>
      </w:r>
      <w:proofErr w:type="spellEnd"/>
      <w:r w:rsidR="00637403" w:rsidRPr="00171BE0">
        <w:rPr>
          <w:rFonts w:cstheme="minorHAnsi"/>
          <w:sz w:val="24"/>
          <w:szCs w:val="24"/>
        </w:rPr>
        <w:t xml:space="preserve"> </w:t>
      </w:r>
      <w:r w:rsidR="002F6292" w:rsidRPr="00171BE0">
        <w:rPr>
          <w:rFonts w:cstheme="minorHAnsi"/>
          <w:sz w:val="24"/>
          <w:szCs w:val="24"/>
        </w:rPr>
        <w:t xml:space="preserve"> de la luarea la cunoștință a situației respective</w:t>
      </w:r>
      <w:r w:rsidR="002924A2" w:rsidRPr="00171BE0">
        <w:rPr>
          <w:rFonts w:cstheme="minorHAnsi"/>
          <w:sz w:val="24"/>
          <w:szCs w:val="24"/>
        </w:rPr>
        <w:t>;</w:t>
      </w:r>
    </w:p>
    <w:p w:rsidR="006B776F" w:rsidRP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5D2AB5" w:rsidRPr="00171BE0">
        <w:rPr>
          <w:rFonts w:cstheme="minorHAnsi"/>
          <w:sz w:val="24"/>
          <w:szCs w:val="24"/>
        </w:rPr>
        <w:t>n</w:t>
      </w:r>
      <w:r>
        <w:rPr>
          <w:rFonts w:cstheme="minorHAnsi"/>
          <w:sz w:val="24"/>
          <w:szCs w:val="24"/>
        </w:rPr>
        <w:t>ț</w:t>
      </w:r>
      <w:r w:rsidR="005D2AB5" w:rsidRPr="00171BE0">
        <w:rPr>
          <w:rFonts w:cstheme="minorHAnsi"/>
          <w:sz w:val="24"/>
          <w:szCs w:val="24"/>
        </w:rPr>
        <w:t>eleg că, ulterior contractării proiectului, modificarea condițiilor de eligibilitate este permisă numai în condițiile stricte ale prevederilor contractuale, cu respectarea legislației în vigoare;</w:t>
      </w:r>
    </w:p>
    <w:p w:rsidR="006B776F" w:rsidRP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E30336" w:rsidRPr="00171BE0">
        <w:rPr>
          <w:rFonts w:cstheme="minorHAnsi"/>
          <w:sz w:val="24"/>
          <w:szCs w:val="24"/>
        </w:rPr>
        <w:t xml:space="preserve">ă iau toate măsurile pentru respectarea regulilor privind </w:t>
      </w:r>
      <w:r w:rsidR="00517B96" w:rsidRPr="00171BE0">
        <w:rPr>
          <w:rFonts w:cstheme="minorHAnsi"/>
          <w:sz w:val="24"/>
          <w:szCs w:val="24"/>
        </w:rPr>
        <w:t>evitarea</w:t>
      </w:r>
      <w:r w:rsidR="00E30336" w:rsidRPr="00171BE0">
        <w:rPr>
          <w:rFonts w:cstheme="minorHAnsi"/>
          <w:sz w:val="24"/>
          <w:szCs w:val="24"/>
        </w:rPr>
        <w:t xml:space="preserve"> conflictului de interese, în conformitate cu reglementările europene și naționale în vigoare</w:t>
      </w:r>
      <w:r w:rsidR="002924A2" w:rsidRPr="00171BE0">
        <w:rPr>
          <w:rFonts w:cstheme="minorHAnsi"/>
          <w:sz w:val="24"/>
          <w:szCs w:val="24"/>
        </w:rPr>
        <w:t>;</w:t>
      </w:r>
    </w:p>
    <w:p w:rsid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5D2AB5" w:rsidRPr="00171BE0">
        <w:rPr>
          <w:rFonts w:cstheme="minorHAnsi"/>
          <w:sz w:val="24"/>
          <w:szCs w:val="24"/>
        </w:rPr>
        <w:t xml:space="preserve">ă asigure funcționalitatea investiției </w:t>
      </w:r>
      <w:r>
        <w:rPr>
          <w:rFonts w:cstheme="minorHAnsi"/>
          <w:sz w:val="24"/>
          <w:szCs w:val="24"/>
        </w:rPr>
        <w:t>ș</w:t>
      </w:r>
      <w:r w:rsidR="005D2AB5" w:rsidRPr="00171BE0">
        <w:rPr>
          <w:rFonts w:cstheme="minorHAnsi"/>
          <w:sz w:val="24"/>
          <w:szCs w:val="24"/>
        </w:rPr>
        <w:t>i să mențin</w:t>
      </w:r>
      <w:r>
        <w:rPr>
          <w:rFonts w:cstheme="minorHAnsi"/>
          <w:sz w:val="24"/>
          <w:szCs w:val="24"/>
        </w:rPr>
        <w:t>ă</w:t>
      </w:r>
      <w:r w:rsidR="005D2AB5" w:rsidRPr="00171BE0">
        <w:rPr>
          <w:rFonts w:cstheme="minorHAnsi"/>
          <w:sz w:val="24"/>
          <w:szCs w:val="24"/>
        </w:rPr>
        <w:t xml:space="preserve"> proprietatea facilităților construite/finalizate/</w:t>
      </w:r>
    </w:p>
    <w:p w:rsidR="00171BE0" w:rsidRDefault="005D2AB5" w:rsidP="00171BE0">
      <w:pPr>
        <w:pStyle w:val="ListParagraph"/>
        <w:spacing w:after="0" w:line="240" w:lineRule="auto"/>
        <w:ind w:left="426"/>
        <w:jc w:val="both"/>
        <w:rPr>
          <w:rFonts w:cstheme="minorHAnsi"/>
          <w:sz w:val="24"/>
          <w:szCs w:val="24"/>
        </w:rPr>
      </w:pPr>
      <w:r w:rsidRPr="00171BE0">
        <w:rPr>
          <w:rFonts w:cstheme="minorHAnsi"/>
          <w:sz w:val="24"/>
          <w:szCs w:val="24"/>
        </w:rPr>
        <w:t>modernizate/reabilitate/extinse (unde este cazul), a echipamentelor/dotărilor achiziționate/</w:t>
      </w:r>
    </w:p>
    <w:p w:rsidR="009C41AC" w:rsidRPr="00171BE0" w:rsidRDefault="005D2AB5" w:rsidP="00171BE0">
      <w:pPr>
        <w:pStyle w:val="ListParagraph"/>
        <w:spacing w:after="0" w:line="240" w:lineRule="auto"/>
        <w:ind w:left="426"/>
        <w:jc w:val="both"/>
        <w:rPr>
          <w:rFonts w:cstheme="minorHAnsi"/>
          <w:sz w:val="24"/>
          <w:szCs w:val="24"/>
        </w:rPr>
      </w:pPr>
      <w:r w:rsidRPr="00171BE0">
        <w:rPr>
          <w:rFonts w:cstheme="minorHAnsi"/>
          <w:sz w:val="24"/>
          <w:szCs w:val="24"/>
        </w:rPr>
        <w:t>modernizate, după caz și natura activitații pentru care s-a acordat finanțare și să nu ipotecheze, cu excepția situațiilor prevăzute în contractul de finanțare, pe o perioada de cel puțin 5 (cinci ani) de la ecetuarea plății finale în cadrul contractului de finanțare</w:t>
      </w:r>
      <w:r w:rsidR="001D2C67" w:rsidRPr="00171BE0">
        <w:rPr>
          <w:rFonts w:cstheme="minorHAnsi"/>
          <w:sz w:val="24"/>
          <w:szCs w:val="24"/>
        </w:rPr>
        <w:t>.</w:t>
      </w:r>
    </w:p>
    <w:p w:rsidR="00D309A0" w:rsidRPr="00B327E7" w:rsidRDefault="00171BE0" w:rsidP="00062D81">
      <w:pPr>
        <w:pStyle w:val="ListParagraph"/>
        <w:numPr>
          <w:ilvl w:val="0"/>
          <w:numId w:val="3"/>
        </w:numPr>
        <w:suppressAutoHyphens w:val="0"/>
        <w:spacing w:after="0"/>
        <w:ind w:left="782" w:right="64" w:hanging="357"/>
        <w:jc w:val="both"/>
        <w:rPr>
          <w:rFonts w:cstheme="minorHAnsi"/>
          <w:sz w:val="24"/>
          <w:szCs w:val="24"/>
        </w:rPr>
      </w:pPr>
      <w:r>
        <w:rPr>
          <w:rFonts w:cstheme="minorHAnsi"/>
          <w:b/>
          <w:bCs/>
          <w:sz w:val="24"/>
          <w:szCs w:val="24"/>
        </w:rPr>
        <w:t>Î</w:t>
      </w:r>
      <w:r w:rsidR="00D309A0" w:rsidRPr="00B327E7">
        <w:rPr>
          <w:rFonts w:cstheme="minorHAnsi"/>
          <w:b/>
          <w:bCs/>
          <w:sz w:val="24"/>
          <w:szCs w:val="24"/>
        </w:rPr>
        <w:t xml:space="preserve">mi  exprim acordul cu privire la utilizarea şi prelucrarea datelor cu caracter personal de către </w:t>
      </w:r>
      <w:r w:rsidR="00673026" w:rsidRPr="00B327E7">
        <w:rPr>
          <w:rFonts w:cstheme="minorHAnsi"/>
          <w:b/>
          <w:bCs/>
          <w:sz w:val="24"/>
          <w:szCs w:val="24"/>
        </w:rPr>
        <w:t>AM</w:t>
      </w:r>
      <w:r w:rsidR="003C403D" w:rsidRPr="00B327E7">
        <w:rPr>
          <w:rFonts w:cstheme="minorHAnsi"/>
          <w:b/>
          <w:bCs/>
          <w:sz w:val="24"/>
          <w:szCs w:val="24"/>
        </w:rPr>
        <w:t xml:space="preserve"> responsabil sau orice altă structura cu responsabilități în gestiunea și controlul fondurilor</w:t>
      </w:r>
      <w:r w:rsidR="00EE24E5" w:rsidRPr="00B327E7">
        <w:rPr>
          <w:rFonts w:cstheme="minorHAnsi"/>
          <w:b/>
          <w:bCs/>
          <w:sz w:val="24"/>
          <w:szCs w:val="24"/>
        </w:rPr>
        <w:t xml:space="preserve"> europene</w:t>
      </w:r>
      <w:r w:rsidR="00D309A0" w:rsidRPr="00B327E7">
        <w:rPr>
          <w:rFonts w:cstheme="minorHAnsi"/>
          <w:b/>
          <w:bCs/>
          <w:sz w:val="24"/>
          <w:szCs w:val="24"/>
        </w:rPr>
        <w:t>, în cadrul procesului de evaluare și contract</w:t>
      </w:r>
      <w:r w:rsidR="00CA601F" w:rsidRPr="00B327E7">
        <w:rPr>
          <w:rFonts w:cstheme="minorHAnsi"/>
          <w:b/>
          <w:bCs/>
          <w:sz w:val="24"/>
          <w:szCs w:val="24"/>
        </w:rPr>
        <w:t>ar</w:t>
      </w:r>
      <w:r w:rsidR="00D309A0" w:rsidRPr="00B327E7">
        <w:rPr>
          <w:rFonts w:cstheme="minorHAnsi"/>
          <w:b/>
          <w:bCs/>
          <w:sz w:val="24"/>
          <w:szCs w:val="24"/>
        </w:rPr>
        <w:t>e și în cadrul verificărilor de management/audit/control, în scopul îndeplinirii activităților specifice, cu respectarea prevederilor legale</w:t>
      </w:r>
      <w:r w:rsidR="00D309A0" w:rsidRPr="00B327E7">
        <w:rPr>
          <w:rFonts w:cstheme="minorHAnsi"/>
          <w:sz w:val="24"/>
          <w:szCs w:val="24"/>
        </w:rPr>
        <w:t>.</w:t>
      </w:r>
    </w:p>
    <w:p w:rsidR="00694857" w:rsidRPr="00B327E7" w:rsidRDefault="002F6292" w:rsidP="00062D81">
      <w:pPr>
        <w:pStyle w:val="bullet"/>
        <w:numPr>
          <w:ilvl w:val="0"/>
          <w:numId w:val="3"/>
        </w:numPr>
        <w:spacing w:before="0" w:after="0"/>
        <w:ind w:left="782" w:hanging="357"/>
        <w:rPr>
          <w:rFonts w:asciiTheme="minorHAnsi" w:hAnsiTheme="minorHAnsi" w:cstheme="minorHAnsi"/>
          <w:b/>
          <w:sz w:val="24"/>
        </w:rPr>
      </w:pPr>
      <w:r w:rsidRPr="00B327E7">
        <w:rPr>
          <w:rFonts w:asciiTheme="minorHAnsi" w:hAnsiTheme="minorHAnsi" w:cstheme="minorHAnsi"/>
          <w:b/>
          <w:sz w:val="24"/>
        </w:rPr>
        <w:lastRenderedPageBreak/>
        <w:t>Declar că am luat la cunoștință că în etapa de contractare am obligația să fac dovada tuturor celor declarate prin prezenta Declarație, sub sancțiunea respingerii cererii de finanțare</w:t>
      </w:r>
    </w:p>
    <w:p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B327E7">
        <w:rPr>
          <w:rFonts w:asciiTheme="minorHAnsi" w:hAnsiTheme="minorHAnsi" w:cstheme="minorHAnsi"/>
          <w:b/>
          <w:sz w:val="24"/>
        </w:rPr>
        <w:t xml:space="preserve">Declar că sunt pe deplin autorizat să semnez această declaraţie în numele </w:t>
      </w:r>
      <w:r w:rsidRPr="00B327E7">
        <w:rPr>
          <w:rFonts w:asciiTheme="minorHAnsi" w:hAnsiTheme="minorHAnsi" w:cstheme="minorHAnsi"/>
          <w:sz w:val="24"/>
        </w:rPr>
        <w:t xml:space="preserve">&lt;denumire </w:t>
      </w:r>
      <w:r w:rsidRPr="00B327E7">
        <w:rPr>
          <w:rFonts w:asciiTheme="minorHAnsi" w:hAnsiTheme="minorHAnsi" w:cstheme="minorHAnsi"/>
          <w:sz w:val="24"/>
          <w:shd w:val="clear" w:color="auto" w:fill="B2B2B2"/>
        </w:rPr>
        <w:t>entitate juridic</w:t>
      </w:r>
      <w:r w:rsidR="00171BE0">
        <w:rPr>
          <w:rFonts w:asciiTheme="minorHAnsi" w:hAnsiTheme="minorHAnsi" w:cstheme="minorHAnsi"/>
          <w:sz w:val="24"/>
          <w:shd w:val="clear" w:color="auto" w:fill="B2B2B2"/>
        </w:rPr>
        <w:t>ă</w:t>
      </w:r>
      <w:r w:rsidRPr="00B327E7">
        <w:rPr>
          <w:rFonts w:asciiTheme="minorHAnsi" w:hAnsiTheme="minorHAnsi" w:cstheme="minorHAnsi"/>
          <w:sz w:val="24"/>
        </w:rPr>
        <w:t>&gt;</w:t>
      </w:r>
      <w:r w:rsidRPr="00B327E7">
        <w:rPr>
          <w:rFonts w:asciiTheme="minorHAnsi" w:hAnsiTheme="minorHAnsi" w:cstheme="minorHAnsi"/>
          <w:b/>
          <w:sz w:val="24"/>
        </w:rPr>
        <w:t>.</w:t>
      </w:r>
    </w:p>
    <w:p w:rsidR="00171BE0" w:rsidRPr="00B327E7" w:rsidRDefault="00171BE0" w:rsidP="00171BE0">
      <w:pPr>
        <w:pStyle w:val="bullet"/>
        <w:numPr>
          <w:ilvl w:val="0"/>
          <w:numId w:val="0"/>
        </w:numPr>
        <w:spacing w:before="0" w:after="0"/>
        <w:ind w:left="720" w:hanging="360"/>
        <w:rPr>
          <w:rFonts w:asciiTheme="minorHAnsi" w:hAnsiTheme="minorHAnsi" w:cstheme="minorHAnsi"/>
          <w:b/>
          <w:sz w:val="24"/>
        </w:rPr>
      </w:pPr>
    </w:p>
    <w:p w:rsidR="00694857"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&lt;</w:t>
      </w:r>
      <w:r w:rsidRPr="00B327E7">
        <w:rPr>
          <w:rFonts w:asciiTheme="minorHAnsi" w:hAnsiTheme="minorHAnsi" w:cstheme="minorHAnsi"/>
          <w:b/>
          <w:sz w:val="24"/>
          <w:shd w:val="clear" w:color="auto" w:fill="B2B2B2"/>
        </w:rPr>
        <w:t>nume</w:t>
      </w:r>
      <w:r w:rsidRPr="00B327E7">
        <w:rPr>
          <w:rFonts w:asciiTheme="minorHAnsi" w:hAnsiTheme="minorHAnsi" w:cstheme="minorHAnsi"/>
          <w:b/>
          <w:sz w:val="24"/>
        </w:rPr>
        <w:t>&gt;, &lt;</w:t>
      </w:r>
      <w:r w:rsidRPr="00B327E7">
        <w:rPr>
          <w:rFonts w:asciiTheme="minorHAnsi" w:hAnsiTheme="minorHAnsi" w:cstheme="minorHAnsi"/>
          <w:b/>
          <w:sz w:val="24"/>
          <w:shd w:val="clear" w:color="auto" w:fill="B2B2B2"/>
        </w:rPr>
        <w:t>prenume</w:t>
      </w:r>
      <w:r w:rsidRPr="00B327E7">
        <w:rPr>
          <w:rFonts w:asciiTheme="minorHAnsi" w:hAnsiTheme="minorHAnsi" w:cstheme="minorHAnsi"/>
          <w:b/>
          <w:sz w:val="24"/>
        </w:rPr>
        <w:t xml:space="preserve">&gt;, </w:t>
      </w:r>
    </w:p>
    <w:p w:rsidR="0035348F"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&lt;</w:t>
      </w:r>
      <w:r w:rsidRPr="00B327E7">
        <w:rPr>
          <w:rFonts w:asciiTheme="minorHAnsi" w:hAnsiTheme="minorHAnsi" w:cstheme="minorHAnsi"/>
          <w:b/>
          <w:sz w:val="24"/>
          <w:shd w:val="clear" w:color="auto" w:fill="B2B2B2"/>
        </w:rPr>
        <w:t>funcție</w:t>
      </w:r>
      <w:r w:rsidRPr="00B327E7">
        <w:rPr>
          <w:rFonts w:asciiTheme="minorHAnsi" w:hAnsiTheme="minorHAnsi" w:cstheme="minorHAnsi"/>
          <w:b/>
          <w:sz w:val="24"/>
        </w:rPr>
        <w:t xml:space="preserve">&gt;, </w:t>
      </w:r>
    </w:p>
    <w:p w:rsidR="00694857"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 xml:space="preserve">Semnătură </w:t>
      </w:r>
    </w:p>
    <w:p w:rsidR="0035348F" w:rsidRPr="00B327E7" w:rsidRDefault="0035348F">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Dată (</w:t>
      </w:r>
      <w:r w:rsidRPr="00B327E7">
        <w:rPr>
          <w:rFonts w:asciiTheme="minorHAnsi" w:hAnsiTheme="minorHAnsi" w:cstheme="minorHAnsi"/>
          <w:b/>
          <w:sz w:val="24"/>
          <w:highlight w:val="lightGray"/>
        </w:rPr>
        <w:t>zz/ll/aaaa</w:t>
      </w:r>
      <w:r w:rsidRPr="00B327E7">
        <w:rPr>
          <w:rFonts w:asciiTheme="minorHAnsi" w:hAnsiTheme="minorHAnsi" w:cstheme="minorHAnsi"/>
          <w:b/>
          <w:sz w:val="24"/>
        </w:rPr>
        <w:t>)</w:t>
      </w:r>
      <w:r w:rsidR="00DD4B93" w:rsidRPr="00B327E7">
        <w:rPr>
          <w:rFonts w:asciiTheme="minorHAnsi" w:hAnsiTheme="minorHAnsi" w:cstheme="minorHAnsi"/>
          <w:b/>
          <w:sz w:val="24"/>
        </w:rPr>
        <w:t xml:space="preserve"> </w:t>
      </w:r>
    </w:p>
    <w:sectPr w:rsidR="0035348F" w:rsidRPr="00B327E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D0F6E" w:rsidRDefault="00BD0F6E">
      <w:pPr>
        <w:spacing w:after="0" w:line="240" w:lineRule="auto"/>
      </w:pPr>
      <w:r>
        <w:separator/>
      </w:r>
    </w:p>
  </w:endnote>
  <w:endnote w:type="continuationSeparator" w:id="0">
    <w:p w:rsidR="00BD0F6E" w:rsidRDefault="00B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D0F6E" w:rsidRDefault="00BD0F6E">
      <w:pPr>
        <w:spacing w:after="0" w:line="240" w:lineRule="auto"/>
      </w:pPr>
      <w:r>
        <w:separator/>
      </w:r>
    </w:p>
  </w:footnote>
  <w:footnote w:type="continuationSeparator" w:id="0">
    <w:p w:rsidR="00BD0F6E" w:rsidRDefault="00BD0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4857" w:rsidRDefault="00946145">
    <w:pPr>
      <w:pStyle w:val="Header"/>
    </w:pPr>
    <w:r w:rsidRPr="00DD02B8">
      <w:rPr>
        <w:noProof/>
        <w:lang w:eastAsia="ro-RO"/>
      </w:rPr>
      <w:drawing>
        <wp:inline distT="0" distB="0" distL="0" distR="0" wp14:anchorId="17FEF36B" wp14:editId="2ACD118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6"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5"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7"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1"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96650556">
    <w:abstractNumId w:val="18"/>
  </w:num>
  <w:num w:numId="2" w16cid:durableId="525098209">
    <w:abstractNumId w:val="3"/>
  </w:num>
  <w:num w:numId="3" w16cid:durableId="676467772">
    <w:abstractNumId w:val="19"/>
  </w:num>
  <w:num w:numId="4" w16cid:durableId="1871645168">
    <w:abstractNumId w:val="13"/>
  </w:num>
  <w:num w:numId="5" w16cid:durableId="2057731486">
    <w:abstractNumId w:val="8"/>
  </w:num>
  <w:num w:numId="6" w16cid:durableId="1017849072">
    <w:abstractNumId w:val="0"/>
  </w:num>
  <w:num w:numId="7" w16cid:durableId="664551660">
    <w:abstractNumId w:val="7"/>
  </w:num>
  <w:num w:numId="8" w16cid:durableId="617834367">
    <w:abstractNumId w:val="15"/>
  </w:num>
  <w:num w:numId="9" w16cid:durableId="590889234">
    <w:abstractNumId w:val="17"/>
  </w:num>
  <w:num w:numId="10" w16cid:durableId="1874029143">
    <w:abstractNumId w:val="2"/>
  </w:num>
  <w:num w:numId="11" w16cid:durableId="1905531011">
    <w:abstractNumId w:val="12"/>
  </w:num>
  <w:num w:numId="12" w16cid:durableId="1647667559">
    <w:abstractNumId w:val="21"/>
  </w:num>
  <w:num w:numId="13" w16cid:durableId="165901579">
    <w:abstractNumId w:val="6"/>
  </w:num>
  <w:num w:numId="14" w16cid:durableId="283923887">
    <w:abstractNumId w:val="14"/>
  </w:num>
  <w:num w:numId="15" w16cid:durableId="2008362246">
    <w:abstractNumId w:val="5"/>
  </w:num>
  <w:num w:numId="16" w16cid:durableId="223032143">
    <w:abstractNumId w:val="16"/>
  </w:num>
  <w:num w:numId="17" w16cid:durableId="1203588851">
    <w:abstractNumId w:val="4"/>
  </w:num>
  <w:num w:numId="18" w16cid:durableId="835608061">
    <w:abstractNumId w:val="1"/>
  </w:num>
  <w:num w:numId="19" w16cid:durableId="1787576273">
    <w:abstractNumId w:val="20"/>
  </w:num>
  <w:num w:numId="20" w16cid:durableId="640772452">
    <w:abstractNumId w:val="9"/>
  </w:num>
  <w:num w:numId="21" w16cid:durableId="1426488855">
    <w:abstractNumId w:val="10"/>
  </w:num>
  <w:num w:numId="22" w16cid:durableId="691297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77D10"/>
    <w:rsid w:val="000B3F28"/>
    <w:rsid w:val="00101F54"/>
    <w:rsid w:val="00122169"/>
    <w:rsid w:val="0013644E"/>
    <w:rsid w:val="00144A14"/>
    <w:rsid w:val="00171277"/>
    <w:rsid w:val="00171BE0"/>
    <w:rsid w:val="00174C25"/>
    <w:rsid w:val="00193DF2"/>
    <w:rsid w:val="0019423B"/>
    <w:rsid w:val="0019569F"/>
    <w:rsid w:val="001B2B63"/>
    <w:rsid w:val="001C10E3"/>
    <w:rsid w:val="001C16B7"/>
    <w:rsid w:val="001D2C67"/>
    <w:rsid w:val="00214F80"/>
    <w:rsid w:val="00230ECF"/>
    <w:rsid w:val="00231C4D"/>
    <w:rsid w:val="00237B4D"/>
    <w:rsid w:val="002924A2"/>
    <w:rsid w:val="002B2DE0"/>
    <w:rsid w:val="002B7CF4"/>
    <w:rsid w:val="002F6292"/>
    <w:rsid w:val="00311AB4"/>
    <w:rsid w:val="00323510"/>
    <w:rsid w:val="00345E9B"/>
    <w:rsid w:val="0035348F"/>
    <w:rsid w:val="0035427B"/>
    <w:rsid w:val="003920A3"/>
    <w:rsid w:val="003C403D"/>
    <w:rsid w:val="003E151B"/>
    <w:rsid w:val="00407007"/>
    <w:rsid w:val="00441D08"/>
    <w:rsid w:val="00445577"/>
    <w:rsid w:val="004501E9"/>
    <w:rsid w:val="004544CE"/>
    <w:rsid w:val="00491462"/>
    <w:rsid w:val="004B3C66"/>
    <w:rsid w:val="004B52C0"/>
    <w:rsid w:val="004C3718"/>
    <w:rsid w:val="004F425F"/>
    <w:rsid w:val="00517590"/>
    <w:rsid w:val="00517B96"/>
    <w:rsid w:val="00520252"/>
    <w:rsid w:val="005543A6"/>
    <w:rsid w:val="00562720"/>
    <w:rsid w:val="00570576"/>
    <w:rsid w:val="00593390"/>
    <w:rsid w:val="0059494F"/>
    <w:rsid w:val="005954C9"/>
    <w:rsid w:val="005A2325"/>
    <w:rsid w:val="005B721A"/>
    <w:rsid w:val="005D2AB5"/>
    <w:rsid w:val="005E2C78"/>
    <w:rsid w:val="005E3EBE"/>
    <w:rsid w:val="005E3F98"/>
    <w:rsid w:val="005E4044"/>
    <w:rsid w:val="005F0241"/>
    <w:rsid w:val="005F578F"/>
    <w:rsid w:val="00615C7B"/>
    <w:rsid w:val="00637403"/>
    <w:rsid w:val="00660C19"/>
    <w:rsid w:val="00663721"/>
    <w:rsid w:val="00673026"/>
    <w:rsid w:val="00681A33"/>
    <w:rsid w:val="00694857"/>
    <w:rsid w:val="00695127"/>
    <w:rsid w:val="006B776F"/>
    <w:rsid w:val="006C6D67"/>
    <w:rsid w:val="006D08C4"/>
    <w:rsid w:val="006F0A64"/>
    <w:rsid w:val="00721CB6"/>
    <w:rsid w:val="0073653B"/>
    <w:rsid w:val="00751427"/>
    <w:rsid w:val="0075429B"/>
    <w:rsid w:val="007923B8"/>
    <w:rsid w:val="007C0460"/>
    <w:rsid w:val="007C11F6"/>
    <w:rsid w:val="007C6EF2"/>
    <w:rsid w:val="007D5808"/>
    <w:rsid w:val="007F41BC"/>
    <w:rsid w:val="008151E3"/>
    <w:rsid w:val="00830349"/>
    <w:rsid w:val="008310DB"/>
    <w:rsid w:val="00831A56"/>
    <w:rsid w:val="008415DF"/>
    <w:rsid w:val="00895132"/>
    <w:rsid w:val="008969F3"/>
    <w:rsid w:val="008B2BB2"/>
    <w:rsid w:val="008C74D5"/>
    <w:rsid w:val="008D6A9C"/>
    <w:rsid w:val="008F4373"/>
    <w:rsid w:val="0092567A"/>
    <w:rsid w:val="00946145"/>
    <w:rsid w:val="0095169C"/>
    <w:rsid w:val="00962A45"/>
    <w:rsid w:val="0098229F"/>
    <w:rsid w:val="0098506A"/>
    <w:rsid w:val="00993F19"/>
    <w:rsid w:val="009976D9"/>
    <w:rsid w:val="009B331F"/>
    <w:rsid w:val="009C41AC"/>
    <w:rsid w:val="009D4A62"/>
    <w:rsid w:val="009E7ED4"/>
    <w:rsid w:val="009F0858"/>
    <w:rsid w:val="009F7BD7"/>
    <w:rsid w:val="00A232DE"/>
    <w:rsid w:val="00A36A82"/>
    <w:rsid w:val="00A37BF1"/>
    <w:rsid w:val="00A404AF"/>
    <w:rsid w:val="00A5689B"/>
    <w:rsid w:val="00A667B5"/>
    <w:rsid w:val="00A85087"/>
    <w:rsid w:val="00A86843"/>
    <w:rsid w:val="00A908EC"/>
    <w:rsid w:val="00A913AE"/>
    <w:rsid w:val="00A932CA"/>
    <w:rsid w:val="00AB0CDA"/>
    <w:rsid w:val="00AD657E"/>
    <w:rsid w:val="00AD664F"/>
    <w:rsid w:val="00AF482F"/>
    <w:rsid w:val="00B01FD4"/>
    <w:rsid w:val="00B21B72"/>
    <w:rsid w:val="00B30149"/>
    <w:rsid w:val="00B327E7"/>
    <w:rsid w:val="00B3284A"/>
    <w:rsid w:val="00B33C7F"/>
    <w:rsid w:val="00B466BA"/>
    <w:rsid w:val="00B5174F"/>
    <w:rsid w:val="00B5430D"/>
    <w:rsid w:val="00B5464D"/>
    <w:rsid w:val="00B54FC5"/>
    <w:rsid w:val="00B91A82"/>
    <w:rsid w:val="00BB3AFB"/>
    <w:rsid w:val="00BD0F6E"/>
    <w:rsid w:val="00BD55D5"/>
    <w:rsid w:val="00BE3929"/>
    <w:rsid w:val="00BE5757"/>
    <w:rsid w:val="00BF035E"/>
    <w:rsid w:val="00BF4B1A"/>
    <w:rsid w:val="00C0719B"/>
    <w:rsid w:val="00C16085"/>
    <w:rsid w:val="00C64D98"/>
    <w:rsid w:val="00C64EBC"/>
    <w:rsid w:val="00C652DD"/>
    <w:rsid w:val="00C73BB6"/>
    <w:rsid w:val="00C75AAE"/>
    <w:rsid w:val="00CA0A26"/>
    <w:rsid w:val="00CA601F"/>
    <w:rsid w:val="00CB0008"/>
    <w:rsid w:val="00CD062E"/>
    <w:rsid w:val="00D309A0"/>
    <w:rsid w:val="00D52167"/>
    <w:rsid w:val="00D523E6"/>
    <w:rsid w:val="00D61D10"/>
    <w:rsid w:val="00DC71B2"/>
    <w:rsid w:val="00DD26FF"/>
    <w:rsid w:val="00DD4B93"/>
    <w:rsid w:val="00DE1C7F"/>
    <w:rsid w:val="00E137C7"/>
    <w:rsid w:val="00E30336"/>
    <w:rsid w:val="00E32FEC"/>
    <w:rsid w:val="00E43337"/>
    <w:rsid w:val="00E52266"/>
    <w:rsid w:val="00E638DB"/>
    <w:rsid w:val="00E7541E"/>
    <w:rsid w:val="00EA3599"/>
    <w:rsid w:val="00EA4742"/>
    <w:rsid w:val="00EC0C0E"/>
    <w:rsid w:val="00ED03BA"/>
    <w:rsid w:val="00ED4ACA"/>
    <w:rsid w:val="00EE24E5"/>
    <w:rsid w:val="00F0096C"/>
    <w:rsid w:val="00F54F46"/>
    <w:rsid w:val="00F72949"/>
    <w:rsid w:val="00F849A4"/>
    <w:rsid w:val="00FD3F3C"/>
    <w:rsid w:val="00FE355A"/>
    <w:rsid w:val="00FE356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3E364"/>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A840-7CE5-43D5-857A-66214CA7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3021</Words>
  <Characters>17226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Gabriela</cp:lastModifiedBy>
  <cp:revision>7</cp:revision>
  <cp:lastPrinted>2023-05-18T10:43:00Z</cp:lastPrinted>
  <dcterms:created xsi:type="dcterms:W3CDTF">2023-06-14T19:37:00Z</dcterms:created>
  <dcterms:modified xsi:type="dcterms:W3CDTF">2023-06-16T06:32:00Z</dcterms:modified>
  <dc:language>en-GB</dc:language>
</cp:coreProperties>
</file>